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eastAsia="宋体" w:cs="方正小标宋"/>
          <w:b/>
          <w:color w:val="000000"/>
          <w:sz w:val="44"/>
          <w:szCs w:val="44"/>
        </w:rPr>
      </w:pPr>
      <w:r>
        <w:rPr>
          <w:rFonts w:ascii="宋体" w:hAnsi="宋体" w:eastAsia="宋体" w:cs="方正小标宋"/>
          <w:b/>
          <w:color w:val="00000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cs="方正小标宋"/>
          <w:b/>
          <w:color w:val="000000"/>
          <w:sz w:val="44"/>
          <w:szCs w:val="44"/>
        </w:rPr>
        <w:instrText xml:space="preserve">ADDIN CNKISM.UserStyle</w:instrText>
      </w:r>
      <w:r>
        <w:rPr>
          <w:rFonts w:ascii="宋体" w:hAnsi="宋体" w:eastAsia="宋体" w:cs="方正小标宋"/>
          <w:b/>
          <w:color w:val="000000"/>
          <w:sz w:val="44"/>
          <w:szCs w:val="44"/>
        </w:rPr>
        <w:fldChar w:fldCharType="end"/>
      </w:r>
      <w:r>
        <w:rPr>
          <w:rFonts w:hint="eastAsia" w:ascii="宋体" w:hAnsi="宋体" w:eastAsia="宋体" w:cs="方正小标宋"/>
          <w:b/>
          <w:color w:val="000000"/>
          <w:sz w:val="44"/>
          <w:szCs w:val="44"/>
        </w:rPr>
        <w:t>营养健康餐厅创建与评价技术指南</w:t>
      </w:r>
    </w:p>
    <w:p>
      <w:pPr>
        <w:pStyle w:val="23"/>
        <w:spacing w:line="240" w:lineRule="auto"/>
        <w:rPr>
          <w:rFonts w:ascii="楷体" w:hAnsi="楷体" w:eastAsia="楷体" w:cstheme="minorEastAsia"/>
          <w:b/>
          <w:bCs/>
          <w:color w:val="000000"/>
          <w:sz w:val="30"/>
          <w:szCs w:val="30"/>
        </w:rPr>
      </w:pPr>
      <w:r>
        <w:rPr>
          <w:rFonts w:hint="eastAsia" w:ascii="楷体" w:hAnsi="楷体" w:eastAsia="楷体" w:cstheme="minorEastAsia"/>
          <w:b/>
          <w:bCs/>
          <w:sz w:val="30"/>
          <w:szCs w:val="30"/>
        </w:rPr>
        <w:t>（征求意见稿）</w:t>
      </w:r>
    </w:p>
    <w:p>
      <w:pPr>
        <w:spacing w:line="580" w:lineRule="exact"/>
        <w:jc w:val="center"/>
        <w:rPr>
          <w:rFonts w:hint="eastAsia" w:ascii="方正小标宋" w:hAnsi="方正小标宋" w:eastAsia="方正小标宋" w:cs="方正小标宋"/>
          <w:b/>
          <w:color w:val="000000"/>
          <w:sz w:val="44"/>
          <w:szCs w:val="44"/>
        </w:rPr>
      </w:pPr>
    </w:p>
    <w:p>
      <w:pPr>
        <w:spacing w:line="580" w:lineRule="exact"/>
        <w:jc w:val="center"/>
        <w:rPr>
          <w:rFonts w:ascii="黑体" w:hAnsi="黑体" w:eastAsia="黑体" w:cs="方正小标宋"/>
          <w:b/>
          <w:bCs/>
          <w:sz w:val="32"/>
          <w:szCs w:val="44"/>
        </w:rPr>
      </w:pPr>
      <w:r>
        <w:rPr>
          <w:rFonts w:hint="eastAsia" w:ascii="黑体" w:hAnsi="黑体" w:eastAsia="黑体" w:cs="方正小标宋"/>
          <w:b/>
          <w:bCs/>
          <w:sz w:val="32"/>
          <w:szCs w:val="44"/>
        </w:rPr>
        <w:t xml:space="preserve">第一章 </w:t>
      </w:r>
      <w:r>
        <w:rPr>
          <w:rFonts w:ascii="黑体" w:hAnsi="黑体" w:eastAsia="黑体" w:cs="方正小标宋"/>
          <w:b/>
          <w:bCs/>
          <w:sz w:val="32"/>
          <w:szCs w:val="44"/>
        </w:rPr>
        <w:t xml:space="preserve"> 总</w:t>
      </w:r>
      <w:r>
        <w:rPr>
          <w:rFonts w:hint="eastAsia" w:ascii="黑体" w:hAnsi="黑体" w:eastAsia="黑体" w:cs="方正小标宋"/>
          <w:b/>
          <w:bCs/>
          <w:sz w:val="32"/>
          <w:szCs w:val="44"/>
        </w:rPr>
        <w:t xml:space="preserve"> </w:t>
      </w:r>
      <w:r>
        <w:rPr>
          <w:rFonts w:ascii="黑体" w:hAnsi="黑体" w:eastAsia="黑体" w:cs="方正小标宋"/>
          <w:b/>
          <w:bCs/>
          <w:sz w:val="32"/>
          <w:szCs w:val="44"/>
        </w:rPr>
        <w:t xml:space="preserve"> 则</w:t>
      </w:r>
    </w:p>
    <w:p>
      <w:pPr>
        <w:spacing w:line="580" w:lineRule="exact"/>
        <w:ind w:firstLine="645"/>
        <w:rPr>
          <w:rFonts w:ascii="仿宋" w:hAnsi="仿宋" w:eastAsia="仿宋" w:cs="Times New Roman"/>
          <w:sz w:val="32"/>
          <w:szCs w:val="32"/>
        </w:rPr>
      </w:pPr>
      <w:r>
        <w:rPr>
          <w:rFonts w:hint="eastAsia" w:ascii="黑体" w:hAnsi="黑体" w:eastAsia="黑体" w:cs="Times New Roman"/>
          <w:sz w:val="32"/>
          <w:szCs w:val="32"/>
        </w:rPr>
        <w:t>第一条</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为不断提高全民健康水平，推进餐饮业开展合理膳食行动，根据《国民营养计划（</w:t>
      </w:r>
      <w:r>
        <w:rPr>
          <w:rFonts w:hint="default" w:ascii="Times New Roman" w:hAnsi="Times New Roman" w:eastAsia="仿宋" w:cs="Times New Roman"/>
          <w:sz w:val="32"/>
          <w:szCs w:val="32"/>
        </w:rPr>
        <w:t>2</w:t>
      </w:r>
      <w:r>
        <w:rPr>
          <w:rFonts w:ascii="Times New Roman" w:hAnsi="Times New Roman" w:eastAsia="仿宋" w:cs="Times New Roman"/>
          <w:sz w:val="32"/>
          <w:szCs w:val="32"/>
        </w:rPr>
        <w:t>017</w:t>
      </w:r>
      <w:r>
        <w:rPr>
          <w:rFonts w:hint="default" w:ascii="Times New Roman" w:hAnsi="Times New Roman" w:eastAsia="仿宋" w:cs="Times New Roman"/>
          <w:sz w:val="32"/>
          <w:szCs w:val="32"/>
        </w:rPr>
        <w:t>-</w:t>
      </w:r>
      <w:r>
        <w:rPr>
          <w:rFonts w:ascii="Times New Roman" w:hAnsi="Times New Roman" w:eastAsia="仿宋" w:cs="Times New Roman"/>
          <w:sz w:val="32"/>
          <w:szCs w:val="32"/>
        </w:rPr>
        <w:t>2030</w:t>
      </w:r>
      <w:r>
        <w:rPr>
          <w:rFonts w:ascii="仿宋" w:hAnsi="仿宋" w:eastAsia="仿宋" w:cs="Times New Roman"/>
          <w:sz w:val="32"/>
          <w:szCs w:val="32"/>
        </w:rPr>
        <w:t>年</w:t>
      </w:r>
      <w:r>
        <w:rPr>
          <w:rFonts w:hint="eastAsia" w:ascii="仿宋" w:hAnsi="仿宋" w:eastAsia="仿宋" w:cs="Times New Roman"/>
          <w:sz w:val="32"/>
          <w:szCs w:val="32"/>
        </w:rPr>
        <w:t>）》</w:t>
      </w:r>
      <w:r>
        <w:rPr>
          <w:rFonts w:hint="eastAsia" w:ascii="仿宋" w:hAnsi="仿宋" w:eastAsia="仿宋" w:cs="Times New Roman"/>
          <w:sz w:val="32"/>
          <w:szCs w:val="32"/>
          <w:lang w:eastAsia="zh-CN"/>
        </w:rPr>
        <w:t>和</w:t>
      </w:r>
      <w:r>
        <w:rPr>
          <w:rFonts w:hint="eastAsia" w:ascii="仿宋" w:hAnsi="仿宋" w:eastAsia="仿宋" w:cs="Times New Roman"/>
          <w:sz w:val="32"/>
          <w:szCs w:val="32"/>
        </w:rPr>
        <w:t>《健康中国行动（</w:t>
      </w:r>
      <w:r>
        <w:rPr>
          <w:rFonts w:hint="default" w:ascii="Times New Roman" w:hAnsi="Times New Roman" w:eastAsia="仿宋" w:cs="Times New Roman"/>
          <w:sz w:val="32"/>
          <w:szCs w:val="32"/>
        </w:rPr>
        <w:t>2</w:t>
      </w:r>
      <w:r>
        <w:rPr>
          <w:rFonts w:ascii="Times New Roman" w:hAnsi="Times New Roman" w:eastAsia="仿宋" w:cs="Times New Roman"/>
          <w:sz w:val="32"/>
          <w:szCs w:val="32"/>
        </w:rPr>
        <w:t>019</w:t>
      </w:r>
      <w:r>
        <w:rPr>
          <w:rFonts w:hint="default" w:ascii="Times New Roman" w:hAnsi="Times New Roman" w:eastAsia="仿宋" w:cs="Times New Roman"/>
          <w:sz w:val="32"/>
          <w:szCs w:val="32"/>
        </w:rPr>
        <w:t>-</w:t>
      </w:r>
      <w:r>
        <w:rPr>
          <w:rFonts w:ascii="Times New Roman" w:hAnsi="Times New Roman" w:eastAsia="仿宋" w:cs="Times New Roman"/>
          <w:sz w:val="32"/>
          <w:szCs w:val="32"/>
        </w:rPr>
        <w:t>2030</w:t>
      </w:r>
      <w:r>
        <w:rPr>
          <w:rFonts w:ascii="仿宋" w:hAnsi="仿宋" w:eastAsia="仿宋" w:cs="Times New Roman"/>
          <w:sz w:val="32"/>
          <w:szCs w:val="32"/>
        </w:rPr>
        <w:t>年</w:t>
      </w:r>
      <w:r>
        <w:rPr>
          <w:rFonts w:hint="eastAsia" w:ascii="仿宋" w:hAnsi="仿宋" w:eastAsia="仿宋" w:cs="Times New Roman"/>
          <w:sz w:val="32"/>
          <w:szCs w:val="32"/>
        </w:rPr>
        <w:t>）》等文件</w:t>
      </w:r>
      <w:r>
        <w:rPr>
          <w:rFonts w:hint="eastAsia" w:ascii="仿宋" w:hAnsi="仿宋" w:eastAsia="仿宋" w:cs="Times New Roman"/>
          <w:sz w:val="32"/>
          <w:szCs w:val="32"/>
          <w:lang w:val="en-US" w:eastAsia="zh-CN"/>
        </w:rPr>
        <w:t>要求</w:t>
      </w:r>
      <w:r>
        <w:rPr>
          <w:rFonts w:hint="eastAsia" w:ascii="仿宋" w:hAnsi="仿宋" w:eastAsia="仿宋" w:cs="Times New Roman"/>
          <w:sz w:val="32"/>
          <w:szCs w:val="32"/>
        </w:rPr>
        <w:t>，制定本指南。</w:t>
      </w:r>
    </w:p>
    <w:p>
      <w:pPr>
        <w:spacing w:line="580" w:lineRule="exact"/>
        <w:ind w:firstLine="645"/>
        <w:rPr>
          <w:rFonts w:ascii="仿宋" w:hAnsi="仿宋" w:eastAsia="仿宋" w:cs="Times New Roman"/>
          <w:sz w:val="32"/>
          <w:szCs w:val="32"/>
        </w:rPr>
      </w:pPr>
      <w:r>
        <w:rPr>
          <w:rFonts w:hint="eastAsia" w:ascii="黑体" w:hAnsi="黑体" w:eastAsia="黑体" w:cs="Times New Roman"/>
          <w:sz w:val="32"/>
          <w:szCs w:val="32"/>
        </w:rPr>
        <w:t>第二条</w:t>
      </w:r>
      <w:r>
        <w:rPr>
          <w:rFonts w:hint="eastAsia" w:ascii="仿宋" w:hAnsi="仿宋" w:eastAsia="仿宋" w:cs="Times New Roman"/>
          <w:sz w:val="32"/>
          <w:szCs w:val="32"/>
        </w:rPr>
        <w:t xml:space="preserve">  本指南适用于各类餐饮服务单位。</w:t>
      </w:r>
    </w:p>
    <w:p>
      <w:pPr>
        <w:spacing w:line="580" w:lineRule="exact"/>
        <w:ind w:firstLine="645"/>
        <w:rPr>
          <w:rFonts w:ascii="仿宋" w:hAnsi="仿宋" w:eastAsia="仿宋" w:cs="Times New Roman"/>
          <w:sz w:val="32"/>
          <w:szCs w:val="32"/>
        </w:rPr>
      </w:pPr>
      <w:r>
        <w:rPr>
          <w:rFonts w:hint="eastAsia" w:ascii="黑体" w:hAnsi="黑体" w:eastAsia="黑体" w:cs="Times New Roman"/>
          <w:sz w:val="32"/>
          <w:szCs w:val="32"/>
        </w:rPr>
        <w:t>第三条</w:t>
      </w:r>
      <w:r>
        <w:rPr>
          <w:rFonts w:hint="eastAsia" w:ascii="仿宋" w:hAnsi="仿宋" w:eastAsia="仿宋" w:cs="Times New Roman"/>
          <w:sz w:val="32"/>
          <w:szCs w:val="32"/>
        </w:rPr>
        <w:t xml:space="preserve">  定义和术语。</w:t>
      </w:r>
    </w:p>
    <w:p>
      <w:pPr>
        <w:spacing w:line="580" w:lineRule="exact"/>
        <w:ind w:firstLine="645"/>
        <w:rPr>
          <w:rFonts w:ascii="仿宋" w:hAnsi="仿宋" w:eastAsia="仿宋" w:cs="Times New Roman"/>
          <w:sz w:val="32"/>
          <w:szCs w:val="32"/>
        </w:rPr>
      </w:pPr>
      <w:r>
        <w:rPr>
          <w:rFonts w:hint="eastAsia" w:ascii="仿宋" w:hAnsi="仿宋" w:eastAsia="仿宋" w:cs="Times New Roman"/>
          <w:sz w:val="32"/>
          <w:szCs w:val="32"/>
        </w:rPr>
        <w:t>（一）菜单。</w:t>
      </w:r>
    </w:p>
    <w:p>
      <w:pPr>
        <w:spacing w:line="580" w:lineRule="exact"/>
        <w:ind w:firstLine="645"/>
        <w:rPr>
          <w:rFonts w:ascii="仿宋" w:hAnsi="仿宋" w:eastAsia="仿宋" w:cs="Times New Roman"/>
          <w:sz w:val="32"/>
          <w:szCs w:val="32"/>
        </w:rPr>
      </w:pPr>
      <w:r>
        <w:rPr>
          <w:rFonts w:hint="eastAsia" w:ascii="仿宋" w:hAnsi="仿宋" w:eastAsia="仿宋" w:cs="Times New Roman"/>
          <w:sz w:val="32"/>
          <w:szCs w:val="32"/>
        </w:rPr>
        <w:t>显示餐饮食品</w:t>
      </w:r>
      <w:r>
        <w:rPr>
          <w:rFonts w:ascii="仿宋" w:hAnsi="仿宋" w:eastAsia="仿宋" w:cs="Times New Roman"/>
          <w:sz w:val="32"/>
          <w:szCs w:val="32"/>
        </w:rPr>
        <w:t>信息</w:t>
      </w:r>
      <w:r>
        <w:rPr>
          <w:rFonts w:hint="eastAsia" w:ascii="仿宋" w:hAnsi="仿宋" w:eastAsia="仿宋" w:cs="Times New Roman"/>
          <w:sz w:val="32"/>
          <w:szCs w:val="32"/>
        </w:rPr>
        <w:t>（包括</w:t>
      </w:r>
      <w:r>
        <w:rPr>
          <w:rFonts w:ascii="仿宋" w:hAnsi="仿宋" w:eastAsia="仿宋" w:cs="Times New Roman"/>
          <w:sz w:val="32"/>
          <w:szCs w:val="32"/>
        </w:rPr>
        <w:t>但不限于品种名称、</w:t>
      </w:r>
      <w:r>
        <w:rPr>
          <w:rFonts w:hint="eastAsia" w:ascii="仿宋" w:hAnsi="仿宋" w:eastAsia="仿宋" w:cs="Times New Roman"/>
          <w:sz w:val="32"/>
          <w:szCs w:val="32"/>
        </w:rPr>
        <w:t>计量</w:t>
      </w:r>
      <w:r>
        <w:rPr>
          <w:rFonts w:ascii="仿宋" w:hAnsi="仿宋" w:eastAsia="仿宋" w:cs="Times New Roman"/>
          <w:sz w:val="32"/>
          <w:szCs w:val="32"/>
        </w:rPr>
        <w:t>、价格</w:t>
      </w:r>
      <w:r>
        <w:rPr>
          <w:rFonts w:hint="eastAsia" w:ascii="仿宋" w:hAnsi="仿宋" w:eastAsia="仿宋" w:cs="Times New Roman"/>
          <w:sz w:val="32"/>
          <w:szCs w:val="32"/>
        </w:rPr>
        <w:t>等）</w:t>
      </w:r>
      <w:r>
        <w:rPr>
          <w:rFonts w:ascii="仿宋" w:hAnsi="仿宋" w:eastAsia="仿宋" w:cs="Times New Roman"/>
          <w:sz w:val="32"/>
          <w:szCs w:val="32"/>
        </w:rPr>
        <w:t>的</w:t>
      </w:r>
      <w:r>
        <w:rPr>
          <w:rFonts w:hint="eastAsia" w:ascii="仿宋" w:hAnsi="仿宋" w:eastAsia="仿宋" w:cs="Times New Roman"/>
          <w:sz w:val="32"/>
          <w:szCs w:val="32"/>
        </w:rPr>
        <w:t>说明物，包括纸质版、电子版等形式</w:t>
      </w:r>
      <w:r>
        <w:rPr>
          <w:rFonts w:ascii="仿宋" w:hAnsi="仿宋" w:eastAsia="仿宋" w:cs="Times New Roman"/>
          <w:sz w:val="32"/>
          <w:szCs w:val="32"/>
        </w:rPr>
        <w:t>。</w:t>
      </w:r>
    </w:p>
    <w:p>
      <w:pPr>
        <w:spacing w:line="580" w:lineRule="exact"/>
        <w:ind w:firstLine="645"/>
        <w:rPr>
          <w:rFonts w:ascii="仿宋" w:hAnsi="仿宋" w:eastAsia="仿宋" w:cs="Times New Roman"/>
          <w:sz w:val="32"/>
          <w:szCs w:val="32"/>
        </w:rPr>
      </w:pPr>
      <w:r>
        <w:rPr>
          <w:rFonts w:hint="eastAsia" w:ascii="仿宋" w:hAnsi="仿宋" w:eastAsia="仿宋" w:cs="Times New Roman"/>
          <w:sz w:val="32"/>
          <w:szCs w:val="32"/>
        </w:rPr>
        <w:t>（二）餐饮食品营养标识。</w:t>
      </w:r>
    </w:p>
    <w:p>
      <w:pPr>
        <w:spacing w:line="580" w:lineRule="exact"/>
        <w:ind w:firstLine="645"/>
        <w:rPr>
          <w:rFonts w:ascii="仿宋" w:hAnsi="仿宋" w:eastAsia="仿宋" w:cs="Times New Roman"/>
          <w:sz w:val="32"/>
          <w:szCs w:val="32"/>
        </w:rPr>
      </w:pPr>
      <w:r>
        <w:rPr>
          <w:rFonts w:hint="eastAsia" w:ascii="仿宋" w:hAnsi="仿宋" w:eastAsia="仿宋" w:cs="Times New Roman"/>
          <w:sz w:val="32"/>
          <w:szCs w:val="32"/>
        </w:rPr>
        <w:t>展示餐饮食品有关营养成分信息和特性（内容包括营养成分表、营养声称、营养成分功能声称）的说明，包括文字、图像、图片等形式。</w:t>
      </w:r>
    </w:p>
    <w:p>
      <w:pPr>
        <w:spacing w:line="580" w:lineRule="exact"/>
        <w:ind w:firstLine="645"/>
        <w:rPr>
          <w:rFonts w:ascii="仿宋" w:hAnsi="仿宋" w:eastAsia="仿宋" w:cs="Times New Roman"/>
          <w:sz w:val="32"/>
          <w:szCs w:val="32"/>
        </w:rPr>
      </w:pPr>
      <w:r>
        <w:rPr>
          <w:rFonts w:hint="eastAsia" w:ascii="仿宋" w:hAnsi="仿宋" w:eastAsia="仿宋" w:cs="Times New Roman"/>
          <w:sz w:val="32"/>
          <w:szCs w:val="32"/>
        </w:rPr>
        <w:t>（三）分餐制。</w:t>
      </w:r>
    </w:p>
    <w:p>
      <w:pPr>
        <w:spacing w:line="58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以平衡营养、控制食量为指导原则，服务员或者消费者使用公用餐具分配菜品，消费者使用个人餐具进食的就餐方式。</w:t>
      </w:r>
    </w:p>
    <w:p>
      <w:pPr>
        <w:spacing w:line="580" w:lineRule="exact"/>
        <w:ind w:firstLine="645"/>
        <w:rPr>
          <w:rFonts w:ascii="仿宋" w:hAnsi="仿宋" w:eastAsia="仿宋" w:cs="Times New Roman"/>
          <w:sz w:val="32"/>
          <w:szCs w:val="32"/>
        </w:rPr>
      </w:pPr>
    </w:p>
    <w:p>
      <w:pPr>
        <w:spacing w:line="580" w:lineRule="exact"/>
        <w:ind w:left="1545" w:hanging="1545"/>
        <w:jc w:val="center"/>
        <w:rPr>
          <w:rFonts w:ascii="黑体" w:hAnsi="黑体" w:eastAsia="黑体" w:cs="方正小标宋"/>
          <w:b/>
          <w:bCs/>
          <w:sz w:val="32"/>
          <w:szCs w:val="44"/>
        </w:rPr>
      </w:pPr>
      <w:r>
        <w:rPr>
          <w:rFonts w:hint="eastAsia" w:ascii="黑体" w:hAnsi="黑体" w:eastAsia="黑体" w:cs="方正小标宋"/>
          <w:b/>
          <w:bCs/>
          <w:sz w:val="32"/>
          <w:szCs w:val="44"/>
        </w:rPr>
        <w:t xml:space="preserve">第二章 </w:t>
      </w:r>
      <w:r>
        <w:rPr>
          <w:rFonts w:ascii="黑体" w:hAnsi="黑体" w:eastAsia="黑体" w:cs="方正小标宋"/>
          <w:b/>
          <w:bCs/>
          <w:sz w:val="32"/>
          <w:szCs w:val="44"/>
        </w:rPr>
        <w:t xml:space="preserve"> </w:t>
      </w:r>
      <w:r>
        <w:rPr>
          <w:rFonts w:hint="eastAsia" w:ascii="黑体" w:hAnsi="黑体" w:eastAsia="黑体" w:cs="方正小标宋"/>
          <w:b/>
          <w:bCs/>
          <w:sz w:val="32"/>
          <w:szCs w:val="44"/>
        </w:rPr>
        <w:t>创建要求</w:t>
      </w:r>
    </w:p>
    <w:p>
      <w:pPr>
        <w:adjustRightInd w:val="0"/>
        <w:snapToGrid w:val="0"/>
        <w:spacing w:line="360" w:lineRule="auto"/>
        <w:ind w:firstLine="0"/>
        <w:rPr>
          <w:rFonts w:ascii="仿宋" w:hAnsi="仿宋" w:eastAsia="仿宋" w:cs="Times New Roman"/>
          <w:sz w:val="32"/>
          <w:szCs w:val="32"/>
        </w:rPr>
      </w:pPr>
      <w:r>
        <w:rPr>
          <w:rFonts w:hint="eastAsia" w:ascii="黑体" w:hAnsi="黑体" w:eastAsia="黑体" w:cs="Times New Roman"/>
          <w:b/>
          <w:sz w:val="44"/>
          <w:szCs w:val="44"/>
        </w:rPr>
        <w:t xml:space="preserve"> </w:t>
      </w:r>
      <w:r>
        <w:rPr>
          <w:rFonts w:hint="eastAsia" w:ascii="黑体" w:hAnsi="黑体" w:eastAsia="黑体" w:cs="Times New Roman"/>
          <w:b/>
          <w:sz w:val="44"/>
          <w:szCs w:val="44"/>
          <w:lang w:val="en-US" w:eastAsia="zh-CN"/>
        </w:rPr>
        <w:t xml:space="preserve"> </w:t>
      </w:r>
      <w:r>
        <w:rPr>
          <w:rFonts w:ascii="黑体" w:hAnsi="黑体" w:eastAsia="黑体" w:cs="Times New Roman"/>
          <w:b/>
          <w:sz w:val="44"/>
          <w:szCs w:val="44"/>
        </w:rPr>
        <w:t xml:space="preserve"> </w:t>
      </w:r>
      <w:r>
        <w:rPr>
          <w:rFonts w:hint="eastAsia" w:ascii="黑体" w:hAnsi="黑体" w:eastAsia="黑体" w:cs="Times New Roman"/>
          <w:sz w:val="32"/>
          <w:szCs w:val="32"/>
        </w:rPr>
        <w:t>第四条</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基本条件。</w:t>
      </w:r>
    </w:p>
    <w:p>
      <w:pPr>
        <w:adjustRightInd w:val="0"/>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（一）获得</w:t>
      </w:r>
      <w:r>
        <w:rPr>
          <w:rFonts w:hint="eastAsia" w:ascii="仿宋" w:hAnsi="仿宋" w:eastAsia="仿宋" w:cs="Times New Roman"/>
          <w:sz w:val="32"/>
          <w:szCs w:val="32"/>
          <w:lang w:eastAsia="zh-CN"/>
        </w:rPr>
        <w:t>县级以上人民政府食品安全监督管理</w:t>
      </w:r>
      <w:r>
        <w:rPr>
          <w:rFonts w:hint="eastAsia" w:ascii="仿宋" w:hAnsi="仿宋" w:eastAsia="仿宋" w:cs="Times New Roman"/>
          <w:sz w:val="32"/>
          <w:szCs w:val="32"/>
        </w:rPr>
        <w:t>部门</w:t>
      </w:r>
      <w:r>
        <w:rPr>
          <w:rFonts w:ascii="仿宋" w:hAnsi="仿宋" w:eastAsia="仿宋" w:cs="Times New Roman"/>
          <w:sz w:val="32"/>
          <w:szCs w:val="32"/>
        </w:rPr>
        <w:t>餐饮服务单位食品安全量化分级管理</w:t>
      </w:r>
      <w:r>
        <w:rPr>
          <w:rFonts w:hint="eastAsia" w:ascii="仿宋" w:hAnsi="仿宋" w:eastAsia="仿宋" w:cs="Times New Roman"/>
          <w:sz w:val="32"/>
          <w:szCs w:val="32"/>
        </w:rPr>
        <w:t>良好</w:t>
      </w:r>
      <w:r>
        <w:rPr>
          <w:rFonts w:ascii="仿宋" w:hAnsi="仿宋" w:eastAsia="仿宋" w:cs="Times New Roman"/>
          <w:sz w:val="32"/>
          <w:szCs w:val="32"/>
        </w:rPr>
        <w:t>及以上等级评价</w:t>
      </w:r>
      <w:r>
        <w:rPr>
          <w:rFonts w:hint="eastAsia" w:ascii="仿宋" w:hAnsi="仿宋" w:eastAsia="仿宋" w:cs="Times New Roman"/>
          <w:sz w:val="32"/>
          <w:szCs w:val="32"/>
        </w:rPr>
        <w:t>。</w:t>
      </w:r>
    </w:p>
    <w:p>
      <w:pPr>
        <w:adjustRightInd w:val="0"/>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二</w:t>
      </w:r>
      <w:r>
        <w:rPr>
          <w:rFonts w:hint="eastAsia" w:ascii="仿宋" w:hAnsi="仿宋" w:eastAsia="仿宋" w:cs="Times New Roman"/>
          <w:sz w:val="32"/>
          <w:szCs w:val="32"/>
        </w:rPr>
        <w:t>）配备有资质的专（兼）职营养师、营养指导员或营养配餐员。</w:t>
      </w:r>
    </w:p>
    <w:p>
      <w:pPr>
        <w:adjustRightInd w:val="0"/>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三</w:t>
      </w:r>
      <w:r>
        <w:rPr>
          <w:rFonts w:hint="eastAsia" w:ascii="仿宋" w:hAnsi="仿宋" w:eastAsia="仿宋" w:cs="Times New Roman"/>
          <w:sz w:val="32"/>
          <w:szCs w:val="32"/>
        </w:rPr>
        <w:t>）菜单按照要求实施营养标示。</w:t>
      </w:r>
    </w:p>
    <w:p>
      <w:pPr>
        <w:pStyle w:val="14"/>
        <w:tabs>
          <w:tab w:val="center" w:pos="4201"/>
          <w:tab w:val="right" w:leader="dot" w:pos="9298"/>
        </w:tabs>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）餐厅为无烟环境，有禁止吸烟标识。</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sz w:val="32"/>
          <w:szCs w:val="32"/>
        </w:rPr>
        <w:t>（</w:t>
      </w:r>
      <w:r>
        <w:rPr>
          <w:rFonts w:ascii="仿宋" w:hAnsi="仿宋" w:eastAsia="仿宋"/>
          <w:sz w:val="32"/>
          <w:szCs w:val="32"/>
        </w:rPr>
        <w:t>五</w:t>
      </w:r>
      <w:r>
        <w:rPr>
          <w:rFonts w:hint="eastAsia" w:ascii="仿宋" w:hAnsi="仿宋" w:eastAsia="仿宋"/>
          <w:sz w:val="32"/>
          <w:szCs w:val="32"/>
        </w:rPr>
        <w:t>）</w:t>
      </w:r>
      <w:r>
        <w:rPr>
          <w:rFonts w:hint="eastAsia" w:ascii="仿宋" w:hAnsi="仿宋" w:eastAsia="仿宋" w:cs="Times New Roman"/>
          <w:sz w:val="32"/>
          <w:szCs w:val="32"/>
        </w:rPr>
        <w:t>连续</w:t>
      </w:r>
      <w:r>
        <w:rPr>
          <w:rFonts w:ascii="仿宋" w:hAnsi="仿宋" w:eastAsia="仿宋" w:cs="Times New Roman"/>
          <w:sz w:val="32"/>
          <w:szCs w:val="32"/>
        </w:rPr>
        <w:t>3</w:t>
      </w:r>
      <w:r>
        <w:rPr>
          <w:rFonts w:hint="eastAsia" w:ascii="仿宋" w:hAnsi="仿宋" w:eastAsia="仿宋" w:cs="Times New Roman"/>
          <w:sz w:val="32"/>
          <w:szCs w:val="32"/>
        </w:rPr>
        <w:t>年，未因食品安全问题受过行政处罚。</w:t>
      </w:r>
    </w:p>
    <w:p>
      <w:pPr>
        <w:adjustRightInd w:val="0"/>
        <w:snapToGrid w:val="0"/>
        <w:spacing w:line="360" w:lineRule="auto"/>
        <w:ind w:firstLine="640" w:firstLineChars="200"/>
        <w:rPr>
          <w:rFonts w:hint="eastAsia" w:ascii="仿宋" w:hAnsi="仿宋" w:eastAsia="仿宋" w:cs="Times New Roman"/>
          <w:sz w:val="32"/>
          <w:szCs w:val="32"/>
        </w:rPr>
      </w:pPr>
      <w:r>
        <w:rPr>
          <w:rFonts w:ascii="黑体" w:hAnsi="黑体" w:eastAsia="黑体" w:cs="Times New Roman"/>
          <w:sz w:val="32"/>
          <w:szCs w:val="32"/>
        </w:rPr>
        <w:t>第五条</w:t>
      </w:r>
      <w:r>
        <w:rPr>
          <w:rFonts w:hint="eastAsia" w:ascii="仿宋" w:hAnsi="仿宋" w:eastAsia="仿宋" w:cs="Times New Roman"/>
          <w:sz w:val="32"/>
          <w:szCs w:val="32"/>
        </w:rPr>
        <w:t xml:space="preserve">  人员及要求。</w:t>
      </w:r>
    </w:p>
    <w:p>
      <w:pPr>
        <w:adjustRightInd w:val="0"/>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（一）餐厅负责人为营养健康餐厅创建及管理者，负责监督建立餐厅营养健康创建及管理制度，每年接受不少于</w:t>
      </w:r>
      <w:r>
        <w:rPr>
          <w:rFonts w:ascii="Times New Roman" w:hAnsi="Times New Roman" w:eastAsia="仿宋" w:cs="Times New Roman"/>
          <w:sz w:val="32"/>
          <w:szCs w:val="32"/>
        </w:rPr>
        <w:t>20</w:t>
      </w:r>
      <w:r>
        <w:rPr>
          <w:rFonts w:hint="eastAsia" w:ascii="仿宋" w:hAnsi="仿宋" w:eastAsia="仿宋" w:cs="Times New Roman"/>
          <w:sz w:val="32"/>
          <w:szCs w:val="32"/>
        </w:rPr>
        <w:t>学时的营养健康知识培训。</w:t>
      </w:r>
    </w:p>
    <w:p>
      <w:pPr>
        <w:adjustRightInd w:val="0"/>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二）营养师、营养指导员或营养配餐员应具有为不同人群提供营养配餐和管理的能力，指导餐厅采购、配料和加工，菜品营养标识，制定菜单和菜品制作标准，开展餐厅的营养教育，指导服务人员帮助顾客合理选餐。</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（三）营养师、营养指导员或营养配餐员应</w:t>
      </w:r>
      <w:r>
        <w:rPr>
          <w:rFonts w:hint="eastAsia" w:ascii="仿宋" w:hAnsi="仿宋" w:eastAsia="仿宋" w:cs="Times New Roman"/>
          <w:sz w:val="32"/>
          <w:szCs w:val="32"/>
          <w:lang w:eastAsia="zh-CN"/>
        </w:rPr>
        <w:t>每年</w:t>
      </w:r>
      <w:r>
        <w:rPr>
          <w:rFonts w:hint="eastAsia" w:ascii="仿宋" w:hAnsi="仿宋" w:eastAsia="仿宋" w:cs="Times New Roman"/>
          <w:sz w:val="32"/>
          <w:szCs w:val="32"/>
        </w:rPr>
        <w:t>定期参加专业学习，或者参加国家认可部门开展的均衡营养、合理搭配、三减（减盐、减油、减糖）等业务培训。</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（四）餐厅应组织厨师、服务人员接受每年不少于</w:t>
      </w:r>
      <w:r>
        <w:rPr>
          <w:rFonts w:ascii="Times New Roman" w:hAnsi="Times New Roman" w:eastAsia="仿宋" w:cs="Times New Roman"/>
          <w:sz w:val="32"/>
          <w:szCs w:val="32"/>
        </w:rPr>
        <w:t>20</w:t>
      </w:r>
      <w:r>
        <w:rPr>
          <w:rFonts w:hint="eastAsia" w:ascii="仿宋" w:hAnsi="仿宋" w:eastAsia="仿宋" w:cs="Times New Roman"/>
          <w:sz w:val="32"/>
          <w:szCs w:val="32"/>
        </w:rPr>
        <w:t>学时的合理膳食相关知识学习与技能培训。新进厨师和服务人员接受营养健康知识和技能培训并经餐厅考核合格后，方可上岗。</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（五）厨师掌握低盐、低油菜肴烹饪技能；餐厅服务人员应掌握菜品的营养知识。</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黑体" w:hAnsi="黑体" w:eastAsia="黑体" w:cs="Times New Roman"/>
          <w:sz w:val="32"/>
          <w:szCs w:val="32"/>
        </w:rPr>
        <w:t>第六条</w:t>
      </w:r>
      <w:r>
        <w:rPr>
          <w:rFonts w:hint="eastAsia" w:ascii="仿宋" w:hAnsi="仿宋" w:eastAsia="仿宋" w:cs="Times New Roman"/>
          <w:sz w:val="32"/>
          <w:szCs w:val="32"/>
        </w:rPr>
        <w:t xml:space="preserve">  营养健康环境。</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（一）餐厅有专门的途径宣传营养健康知识、文明用餐，充分利用菜单、餐具包装、订餐卡等进行宣传。</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（二）在显著位置宣传《中国居民膳食指南》和中国居民平衡膳食宝塔。</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（三）有可取阅的营养和膳食指导相关宣传资料，并适时进行更新。</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（四）配合国家营养健康主题的科普宣教活动，进行相关主题信息宣传。</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（五）建立消费者意见反馈渠道，接受消费者监督。</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黑体" w:hAnsi="黑体" w:eastAsia="黑体" w:cs="Times New Roman"/>
          <w:sz w:val="32"/>
          <w:szCs w:val="32"/>
        </w:rPr>
        <w:t>第七条</w:t>
      </w:r>
      <w:r>
        <w:rPr>
          <w:rFonts w:hint="eastAsia" w:ascii="仿宋" w:hAnsi="仿宋" w:eastAsia="仿宋" w:cs="Times New Roman"/>
          <w:sz w:val="32"/>
          <w:szCs w:val="32"/>
        </w:rPr>
        <w:t xml:space="preserve">  菜单与菜品管理。</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（一）菜单按照《餐饮食品营养标识指南》进行营养标示，建立菜品的能量、脂肪含量信息库，鼓励对菜品中油、盐含量实施</w:t>
      </w:r>
      <w:r>
        <w:rPr>
          <w:rFonts w:hint="eastAsia" w:ascii="仿宋" w:hAnsi="仿宋" w:eastAsia="仿宋" w:cs="Times New Roman"/>
          <w:sz w:val="32"/>
          <w:szCs w:val="32"/>
          <w:lang w:eastAsia="zh-CN"/>
        </w:rPr>
        <w:t>高、中、低分级</w:t>
      </w:r>
      <w:r>
        <w:rPr>
          <w:rFonts w:hint="eastAsia" w:ascii="仿宋" w:hAnsi="仿宋" w:eastAsia="仿宋" w:cs="Times New Roman"/>
          <w:sz w:val="32"/>
          <w:szCs w:val="32"/>
        </w:rPr>
        <w:t>标识。</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（二）鼓励食物多样、平衡膳食，菜单中</w:t>
      </w:r>
      <w:r>
        <w:rPr>
          <w:rFonts w:ascii="仿宋" w:hAnsi="仿宋" w:eastAsia="仿宋" w:cs="Times New Roman"/>
          <w:sz w:val="32"/>
          <w:szCs w:val="32"/>
        </w:rPr>
        <w:t>提供</w:t>
      </w:r>
      <w:r>
        <w:rPr>
          <w:rFonts w:hint="eastAsia" w:ascii="仿宋" w:hAnsi="仿宋" w:eastAsia="仿宋" w:cs="Times New Roman"/>
          <w:sz w:val="32"/>
          <w:szCs w:val="32"/>
        </w:rPr>
        <w:t>全谷物、奶类、新鲜水果、低糖或无糖饮料等供消费者选择。</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（三）建立餐厅油、盐</w:t>
      </w:r>
      <w:r>
        <w:rPr>
          <w:rFonts w:hint="eastAsia" w:ascii="仿宋" w:hAnsi="仿宋" w:eastAsia="仿宋" w:cs="Times New Roman"/>
          <w:sz w:val="32"/>
          <w:szCs w:val="32"/>
          <w:lang w:eastAsia="zh-CN"/>
        </w:rPr>
        <w:t>以及高油</w:t>
      </w:r>
      <w:r>
        <w:rPr>
          <w:rFonts w:hint="eastAsia" w:ascii="仿宋" w:hAnsi="仿宋" w:eastAsia="仿宋" w:cs="Times New Roman"/>
          <w:sz w:val="32"/>
          <w:szCs w:val="32"/>
        </w:rPr>
        <w:t>调味料</w:t>
      </w:r>
      <w:r>
        <w:rPr>
          <w:rFonts w:hint="eastAsia" w:ascii="仿宋" w:hAnsi="仿宋" w:eastAsia="仿宋" w:cs="Times New Roman"/>
          <w:sz w:val="32"/>
          <w:szCs w:val="32"/>
          <w:lang w:eastAsia="zh-CN"/>
        </w:rPr>
        <w:t>、高盐调味料</w:t>
      </w:r>
      <w:r>
        <w:rPr>
          <w:rFonts w:hint="eastAsia" w:ascii="仿宋" w:hAnsi="仿宋" w:eastAsia="仿宋" w:cs="Times New Roman"/>
          <w:sz w:val="32"/>
          <w:szCs w:val="32"/>
        </w:rPr>
        <w:t>适用登记制度，并进行人均消费量统计，逐步减少每份菜品的油盐用量或就餐消费者人均油盐摄入量。</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（四）不断创新改良菜品，对于低盐、低脂菜品进行醒目标示，增加菜单中低盐、低脂菜品比例。</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（五）菜单和菜品设计体现“能量平衡、营养均衡理念”的分餐服务。</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（六）根据菜品营养特点组合搭配出适合不同消费者需求的餐食推荐。</w:t>
      </w:r>
    </w:p>
    <w:p>
      <w:pPr>
        <w:adjustRightInd w:val="0"/>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（七）推出适合老年人、儿童、肥胖者、高血压、糖尿病、过敏等特殊人群的菜品，并进行营养特点明示。</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黑体" w:hAnsi="黑体" w:eastAsia="黑体" w:cs="Times New Roman"/>
          <w:sz w:val="32"/>
          <w:szCs w:val="32"/>
        </w:rPr>
        <w:t>第八条</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食材和烹饪。</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（一）食材种类丰富、新鲜，减少腌制、腊制及动物油脂类食材的使用。</w:t>
      </w:r>
      <w:r>
        <w:rPr>
          <w:rFonts w:ascii="仿宋" w:hAnsi="仿宋" w:eastAsia="仿宋" w:cs="Times New Roman"/>
          <w:sz w:val="32"/>
          <w:szCs w:val="32"/>
        </w:rPr>
        <w:t xml:space="preserve"> </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（二）菜品烹饪方法要符合营养健康原则。烹饪和加工环节，鼓励优先采用减少食物营养成分损失和保持自然风味的烹饪方法。</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黑体" w:hAnsi="黑体" w:eastAsia="黑体" w:cs="Times New Roman"/>
          <w:sz w:val="32"/>
          <w:szCs w:val="32"/>
        </w:rPr>
        <w:t>第九条</w:t>
      </w:r>
      <w:r>
        <w:rPr>
          <w:rFonts w:ascii="仿宋" w:hAnsi="仿宋" w:eastAsia="仿宋" w:cs="Times New Roman"/>
          <w:sz w:val="32"/>
          <w:szCs w:val="32"/>
        </w:rPr>
        <w:t xml:space="preserve"> </w:t>
      </w:r>
      <w:r>
        <w:rPr>
          <w:rFonts w:hint="eastAsia" w:ascii="仿宋" w:hAnsi="仿宋" w:eastAsia="仿宋" w:cs="Times New Roman"/>
          <w:sz w:val="32"/>
          <w:szCs w:val="32"/>
        </w:rPr>
        <w:t xml:space="preserve"> 供餐服务。</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（一）消费者点餐时，服务人员应当提出合理膳食的点餐建议，推荐低钠、低脂菜品，并引导消费者者实施光盘行动，不酗酒。</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（二）服务人员应当主动介绍菜品营养特点，并提示消费者可根据需要减少产品中油盐使用量。</w:t>
      </w:r>
    </w:p>
    <w:p>
      <w:pPr>
        <w:adjustRightInd w:val="0"/>
        <w:snapToGrid w:val="0"/>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（三）依据餐厅和菜品特点，实施分餐制。采用按位上餐，每份餐食配备公勺或公夹，并在餐桌上摆放与顾客餐具显著不同的公筷、公勺等分餐工具；服务人员分餐应当使用专用餐具或一次性餐具。</w:t>
      </w:r>
    </w:p>
    <w:p>
      <w:pPr>
        <w:shd w:val="clear" w:color="auto" w:fill="auto"/>
        <w:adjustRightInd w:val="0"/>
        <w:snapToGrid w:val="0"/>
        <w:spacing w:before="0" w:beforeLines="-2147483648" w:after="0" w:afterLines="-2147483648" w:line="360" w:lineRule="auto"/>
        <w:ind w:firstLine="640" w:firstLineChars="200"/>
        <w:jc w:val="both"/>
        <w:rPr>
          <w:rFonts w:hint="eastAsia" w:ascii="仿宋" w:hAnsi="仿宋" w:eastAsia="仿宋" w:cs="Times New Roman"/>
          <w:sz w:val="32"/>
          <w:szCs w:val="32"/>
        </w:rPr>
      </w:pPr>
      <w:r>
        <w:rPr>
          <w:rFonts w:hint="eastAsia" w:ascii="仿宋" w:hAnsi="仿宋" w:eastAsia="仿宋" w:cs="Times New Roman"/>
          <w:sz w:val="32"/>
          <w:szCs w:val="32"/>
        </w:rPr>
        <w:t>（四）主动销售小份或者半份菜品、经济型套餐等。</w:t>
      </w:r>
    </w:p>
    <w:p>
      <w:pPr>
        <w:shd w:val="clear" w:color="auto" w:fill="FFFFFF"/>
        <w:spacing w:before="156" w:beforeLines="50" w:after="156" w:afterLines="50" w:line="580" w:lineRule="exact"/>
        <w:rPr>
          <w:rFonts w:hint="eastAsia" w:ascii="黑体" w:hAnsi="黑体" w:eastAsia="黑体" w:cs="方正小标宋"/>
          <w:color w:val="000000"/>
          <w:sz w:val="32"/>
          <w:szCs w:val="44"/>
        </w:rPr>
      </w:pPr>
    </w:p>
    <w:p>
      <w:pPr>
        <w:shd w:val="clear" w:color="auto" w:fill="FFFFFF"/>
        <w:spacing w:before="156" w:beforeLines="50" w:after="156" w:afterLines="50" w:line="580" w:lineRule="exact"/>
        <w:jc w:val="center"/>
        <w:rPr>
          <w:rFonts w:hint="eastAsia"/>
          <w:b/>
          <w:bCs/>
        </w:rPr>
      </w:pPr>
      <w:r>
        <w:rPr>
          <w:rFonts w:hint="eastAsia" w:ascii="黑体" w:hAnsi="黑体" w:eastAsia="黑体" w:cs="方正小标宋"/>
          <w:b/>
          <w:bCs/>
          <w:color w:val="000000"/>
          <w:sz w:val="32"/>
          <w:szCs w:val="44"/>
        </w:rPr>
        <w:t>第三章</w:t>
      </w:r>
      <w:r>
        <w:rPr>
          <w:rFonts w:ascii="黑体" w:hAnsi="黑体" w:eastAsia="黑体" w:cs="方正小标宋"/>
          <w:b/>
          <w:bCs/>
          <w:color w:val="000000"/>
          <w:sz w:val="32"/>
          <w:szCs w:val="44"/>
        </w:rPr>
        <w:t xml:space="preserve">  </w:t>
      </w:r>
      <w:r>
        <w:rPr>
          <w:rFonts w:hint="eastAsia" w:ascii="黑体" w:hAnsi="黑体" w:eastAsia="黑体" w:cs="方正小标宋"/>
          <w:b/>
          <w:bCs/>
          <w:color w:val="000000"/>
          <w:sz w:val="32"/>
          <w:szCs w:val="44"/>
        </w:rPr>
        <w:t>评估方法与管理</w:t>
      </w:r>
    </w:p>
    <w:p>
      <w:pPr>
        <w:spacing w:line="580" w:lineRule="exact"/>
        <w:ind w:firstLine="645"/>
        <w:rPr>
          <w:rFonts w:ascii="仿宋" w:hAnsi="仿宋" w:eastAsia="仿宋" w:cs="Times New Roman"/>
          <w:sz w:val="32"/>
          <w:szCs w:val="32"/>
        </w:rPr>
      </w:pPr>
      <w:r>
        <w:rPr>
          <w:rFonts w:ascii="黑体" w:hAnsi="黑体" w:eastAsia="黑体" w:cs="Times New Roman"/>
          <w:sz w:val="32"/>
          <w:szCs w:val="32"/>
        </w:rPr>
        <w:t>第十条</w:t>
      </w:r>
      <w:r>
        <w:rPr>
          <w:rFonts w:hint="eastAsia" w:ascii="仿宋" w:hAnsi="仿宋" w:eastAsia="仿宋" w:cs="Times New Roman"/>
          <w:sz w:val="32"/>
          <w:szCs w:val="32"/>
        </w:rPr>
        <w:t xml:space="preserve">  餐厅以自愿为原则，申请评估，评估实行属地化管理。</w:t>
      </w:r>
    </w:p>
    <w:p>
      <w:pPr>
        <w:spacing w:line="580" w:lineRule="exact"/>
        <w:ind w:firstLine="645"/>
        <w:rPr>
          <w:rFonts w:ascii="仿宋" w:hAnsi="仿宋" w:eastAsia="仿宋" w:cs="Times New Roman"/>
          <w:sz w:val="32"/>
          <w:szCs w:val="32"/>
        </w:rPr>
      </w:pPr>
      <w:r>
        <w:rPr>
          <w:rFonts w:hint="eastAsia" w:ascii="黑体" w:hAnsi="黑体" w:eastAsia="黑体" w:cs="Times New Roman"/>
          <w:sz w:val="32"/>
          <w:szCs w:val="32"/>
        </w:rPr>
        <w:t>第十一条</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国家卫生</w:t>
      </w:r>
      <w:r>
        <w:rPr>
          <w:rFonts w:hint="eastAsia" w:ascii="仿宋" w:hAnsi="仿宋" w:eastAsia="仿宋" w:cs="Times New Roman"/>
          <w:sz w:val="32"/>
          <w:szCs w:val="32"/>
          <w:lang w:eastAsia="zh-CN"/>
        </w:rPr>
        <w:t>行政部门</w:t>
      </w:r>
      <w:r>
        <w:rPr>
          <w:rFonts w:hint="eastAsia" w:ascii="仿宋" w:hAnsi="仿宋" w:eastAsia="仿宋" w:cs="Times New Roman"/>
          <w:sz w:val="32"/>
          <w:szCs w:val="32"/>
        </w:rPr>
        <w:t>统筹相关部门负责制定评估细则和组织专家督导；地方卫生</w:t>
      </w:r>
      <w:r>
        <w:rPr>
          <w:rFonts w:hint="eastAsia" w:ascii="仿宋" w:hAnsi="仿宋" w:eastAsia="仿宋" w:cs="Times New Roman"/>
          <w:sz w:val="32"/>
          <w:szCs w:val="32"/>
          <w:lang w:eastAsia="zh-CN"/>
        </w:rPr>
        <w:t>行政</w:t>
      </w:r>
      <w:r>
        <w:rPr>
          <w:rFonts w:hint="eastAsia" w:ascii="仿宋" w:hAnsi="仿宋" w:eastAsia="仿宋" w:cs="Times New Roman"/>
          <w:sz w:val="32"/>
          <w:szCs w:val="32"/>
        </w:rPr>
        <w:t>部门牵头组织实施，负责根据评估细则对属地营养健康餐厅开展评估和复核。评估工作每年度组织一次，复核工作每三年实施一次。省级</w:t>
      </w:r>
      <w:r>
        <w:rPr>
          <w:rFonts w:hint="eastAsia" w:ascii="仿宋" w:hAnsi="仿宋" w:eastAsia="仿宋" w:cs="Times New Roman"/>
          <w:sz w:val="32"/>
          <w:szCs w:val="32"/>
          <w:lang w:eastAsia="zh-CN"/>
        </w:rPr>
        <w:t>人民政府</w:t>
      </w:r>
      <w:r>
        <w:rPr>
          <w:rFonts w:hint="eastAsia" w:ascii="仿宋" w:hAnsi="仿宋" w:eastAsia="仿宋" w:cs="Times New Roman"/>
          <w:sz w:val="32"/>
          <w:szCs w:val="32"/>
        </w:rPr>
        <w:t>卫生</w:t>
      </w:r>
      <w:r>
        <w:rPr>
          <w:rFonts w:hint="eastAsia" w:ascii="仿宋" w:hAnsi="仿宋" w:eastAsia="仿宋" w:cs="Times New Roman"/>
          <w:sz w:val="32"/>
          <w:szCs w:val="32"/>
          <w:lang w:eastAsia="zh-CN"/>
        </w:rPr>
        <w:t>行政</w:t>
      </w:r>
      <w:r>
        <w:rPr>
          <w:rFonts w:hint="eastAsia" w:ascii="仿宋" w:hAnsi="仿宋" w:eastAsia="仿宋" w:cs="Times New Roman"/>
          <w:sz w:val="32"/>
          <w:szCs w:val="32"/>
        </w:rPr>
        <w:t>部门负责评估结果审核。</w:t>
      </w:r>
    </w:p>
    <w:p>
      <w:pPr>
        <w:spacing w:line="580" w:lineRule="exact"/>
        <w:ind w:firstLine="645"/>
        <w:rPr>
          <w:rFonts w:ascii="仿宋" w:hAnsi="仿宋" w:eastAsia="仿宋" w:cs="Times New Roman"/>
          <w:sz w:val="32"/>
          <w:szCs w:val="32"/>
        </w:rPr>
      </w:pPr>
      <w:r>
        <w:rPr>
          <w:rFonts w:ascii="黑体" w:hAnsi="黑体" w:eastAsia="黑体" w:cs="Times New Roman"/>
          <w:sz w:val="32"/>
          <w:szCs w:val="32"/>
        </w:rPr>
        <w:t>第十</w:t>
      </w:r>
      <w:r>
        <w:rPr>
          <w:rFonts w:hint="eastAsia" w:ascii="黑体" w:hAnsi="黑体" w:eastAsia="黑体" w:cs="Times New Roman"/>
          <w:sz w:val="32"/>
          <w:szCs w:val="32"/>
        </w:rPr>
        <w:t>二</w:t>
      </w:r>
      <w:r>
        <w:rPr>
          <w:rFonts w:ascii="黑体" w:hAnsi="黑体" w:eastAsia="黑体" w:cs="Times New Roman"/>
          <w:sz w:val="32"/>
          <w:szCs w:val="32"/>
        </w:rPr>
        <w:t>条</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按照营养健康餐厅评估细则（见附件）开展评估，根据评估结果授予不同等级。营养健康餐厅复核不达标的，取消相应等级。</w:t>
      </w:r>
    </w:p>
    <w:p>
      <w:pPr>
        <w:spacing w:line="580" w:lineRule="exact"/>
        <w:ind w:firstLine="645"/>
        <w:rPr>
          <w:rFonts w:ascii="仿宋" w:hAnsi="仿宋" w:eastAsia="仿宋" w:cs="Times New Roman"/>
          <w:sz w:val="32"/>
          <w:szCs w:val="32"/>
        </w:rPr>
      </w:pPr>
      <w:r>
        <w:rPr>
          <w:rFonts w:ascii="黑体" w:hAnsi="黑体" w:eastAsia="黑体" w:cs="Times New Roman"/>
          <w:sz w:val="32"/>
          <w:szCs w:val="32"/>
        </w:rPr>
        <w:t>第十</w:t>
      </w:r>
      <w:r>
        <w:rPr>
          <w:rFonts w:hint="eastAsia" w:ascii="黑体" w:hAnsi="黑体" w:eastAsia="黑体" w:cs="Times New Roman"/>
          <w:sz w:val="32"/>
          <w:szCs w:val="32"/>
        </w:rPr>
        <w:t>三</w:t>
      </w:r>
      <w:r>
        <w:rPr>
          <w:rFonts w:ascii="黑体" w:hAnsi="黑体" w:eastAsia="黑体" w:cs="Times New Roman"/>
          <w:sz w:val="32"/>
          <w:szCs w:val="32"/>
        </w:rPr>
        <w:t>条</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餐厅应按照营养健康餐厅创建要求做好维护，并接受卫生健康部门的监督检查。</w:t>
      </w:r>
    </w:p>
    <w:p>
      <w:pPr>
        <w:spacing w:line="580" w:lineRule="exact"/>
        <w:ind w:firstLine="645"/>
        <w:rPr>
          <w:rFonts w:ascii="仿宋" w:hAnsi="仿宋" w:eastAsia="仿宋" w:cs="Times New Roman"/>
          <w:sz w:val="32"/>
          <w:szCs w:val="32"/>
        </w:rPr>
      </w:pPr>
    </w:p>
    <w:p>
      <w:pPr>
        <w:spacing w:line="580" w:lineRule="exact"/>
        <w:jc w:val="center"/>
        <w:rPr>
          <w:rFonts w:hint="eastAsia" w:ascii="黑体" w:hAnsi="黑体" w:eastAsia="黑体" w:cs="Times New Roman"/>
          <w:b/>
          <w:bCs w:val="0"/>
          <w:sz w:val="32"/>
          <w:szCs w:val="32"/>
        </w:rPr>
      </w:pPr>
      <w:r>
        <w:rPr>
          <w:rFonts w:ascii="黑体" w:hAnsi="黑体" w:eastAsia="黑体" w:cs="Times New Roman"/>
          <w:b/>
          <w:bCs w:val="0"/>
          <w:color w:val="000000"/>
          <w:sz w:val="32"/>
          <w:szCs w:val="32"/>
        </w:rPr>
        <w:t>第四章  附</w:t>
      </w:r>
      <w:r>
        <w:rPr>
          <w:rFonts w:hint="eastAsia" w:ascii="黑体" w:hAnsi="黑体" w:eastAsia="黑体" w:cs="Times New Roman"/>
          <w:b/>
          <w:bCs w:val="0"/>
          <w:color w:val="000000"/>
          <w:sz w:val="32"/>
          <w:szCs w:val="32"/>
        </w:rPr>
        <w:t xml:space="preserve"> </w:t>
      </w:r>
      <w:r>
        <w:rPr>
          <w:rFonts w:ascii="黑体" w:hAnsi="黑体" w:eastAsia="黑体" w:cs="Times New Roman"/>
          <w:b/>
          <w:bCs w:val="0"/>
          <w:color w:val="000000"/>
          <w:sz w:val="32"/>
          <w:szCs w:val="32"/>
        </w:rPr>
        <w:t xml:space="preserve"> 则</w:t>
      </w:r>
    </w:p>
    <w:p>
      <w:pPr>
        <w:spacing w:line="580" w:lineRule="exact"/>
        <w:ind w:firstLine="645"/>
        <w:rPr>
          <w:rFonts w:ascii="仿宋" w:hAnsi="仿宋" w:eastAsia="仿宋" w:cs="Times New Roman"/>
          <w:sz w:val="32"/>
          <w:szCs w:val="32"/>
        </w:rPr>
      </w:pPr>
      <w:r>
        <w:rPr>
          <w:rFonts w:ascii="黑体" w:hAnsi="黑体" w:eastAsia="黑体" w:cs="Times New Roman"/>
          <w:sz w:val="32"/>
          <w:szCs w:val="32"/>
        </w:rPr>
        <w:t>第十</w:t>
      </w:r>
      <w:r>
        <w:rPr>
          <w:rFonts w:hint="eastAsia" w:ascii="黑体" w:hAnsi="黑体" w:eastAsia="黑体" w:cs="Times New Roman"/>
          <w:sz w:val="32"/>
          <w:szCs w:val="32"/>
        </w:rPr>
        <w:t>四</w:t>
      </w:r>
      <w:r>
        <w:rPr>
          <w:rFonts w:ascii="黑体" w:hAnsi="黑体" w:eastAsia="黑体" w:cs="Times New Roman"/>
          <w:sz w:val="32"/>
          <w:szCs w:val="32"/>
        </w:rPr>
        <w:t>条</w:t>
      </w:r>
      <w:r>
        <w:rPr>
          <w:rFonts w:ascii="仿宋" w:hAnsi="仿宋" w:eastAsia="仿宋" w:cs="Times New Roman"/>
          <w:sz w:val="32"/>
          <w:szCs w:val="32"/>
        </w:rPr>
        <w:t xml:space="preserve">  </w:t>
      </w:r>
      <w:r>
        <w:rPr>
          <w:rFonts w:hint="eastAsia" w:ascii="仿宋" w:hAnsi="仿宋" w:eastAsia="仿宋" w:cs="Times New Roman"/>
          <w:sz w:val="32"/>
          <w:szCs w:val="32"/>
        </w:rPr>
        <w:t>本指南由</w:t>
      </w:r>
      <w:r>
        <w:rPr>
          <w:rFonts w:hint="eastAsia" w:ascii="仿宋" w:hAnsi="仿宋" w:eastAsia="仿宋" w:cs="Times New Roman"/>
          <w:sz w:val="32"/>
          <w:szCs w:val="32"/>
          <w:lang w:eastAsia="zh-CN"/>
        </w:rPr>
        <w:t>国务院卫生行政部门</w:t>
      </w:r>
      <w:r>
        <w:rPr>
          <w:rFonts w:hint="eastAsia" w:ascii="仿宋" w:hAnsi="仿宋" w:eastAsia="仿宋" w:cs="Times New Roman"/>
          <w:sz w:val="32"/>
          <w:szCs w:val="32"/>
        </w:rPr>
        <w:t>负责解释。</w:t>
      </w:r>
      <w:r>
        <w:rPr>
          <w:rFonts w:ascii="仿宋" w:hAnsi="仿宋" w:eastAsia="仿宋" w:cs="Times New Roman"/>
          <w:sz w:val="32"/>
          <w:szCs w:val="32"/>
        </w:rPr>
        <w:br w:type="textWrapping"/>
      </w:r>
      <w:r>
        <w:rPr>
          <w:rFonts w:hint="eastAsia" w:ascii="仿宋" w:hAnsi="仿宋" w:eastAsia="仿宋" w:cs="Times New Roman"/>
          <w:sz w:val="32"/>
          <w:szCs w:val="32"/>
        </w:rPr>
        <w:t>　　</w:t>
      </w:r>
      <w:r>
        <w:rPr>
          <w:rFonts w:hint="eastAsia" w:ascii="黑体" w:hAnsi="黑体" w:eastAsia="黑体" w:cs="Times New Roman"/>
          <w:sz w:val="32"/>
          <w:szCs w:val="32"/>
        </w:rPr>
        <w:t>第十五条</w:t>
      </w:r>
      <w:r>
        <w:rPr>
          <w:rFonts w:ascii="仿宋" w:hAnsi="仿宋" w:eastAsia="仿宋" w:cs="Times New Roman"/>
          <w:sz w:val="32"/>
          <w:szCs w:val="32"/>
        </w:rPr>
        <w:t xml:space="preserve">  </w:t>
      </w:r>
      <w:r>
        <w:rPr>
          <w:rFonts w:hint="eastAsia" w:ascii="仿宋" w:hAnsi="仿宋" w:eastAsia="仿宋" w:cs="Times New Roman"/>
          <w:sz w:val="32"/>
          <w:szCs w:val="32"/>
        </w:rPr>
        <w:t>本指南自发布之日起施行。</w:t>
      </w:r>
    </w:p>
    <w:p>
      <w:pPr>
        <w:spacing w:line="580" w:lineRule="exact"/>
        <w:ind w:firstLine="645"/>
        <w:rPr>
          <w:rFonts w:ascii="仿宋" w:hAnsi="仿宋" w:eastAsia="仿宋" w:cs="Times New Roman"/>
          <w:sz w:val="32"/>
          <w:szCs w:val="32"/>
        </w:rPr>
      </w:pPr>
    </w:p>
    <w:p>
      <w:pPr>
        <w:spacing w:line="580" w:lineRule="exact"/>
        <w:rPr>
          <w:rFonts w:ascii="宋体" w:hAnsi="Times New Roman" w:eastAsia="宋体"/>
          <w:kern w:val="0"/>
          <w:szCs w:val="21"/>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宋体" w:hAnsi="Times New Roman" w:eastAsia="宋体"/>
          <w:kern w:val="0"/>
          <w:szCs w:val="21"/>
        </w:rPr>
        <w:br w:type="page"/>
      </w:r>
    </w:p>
    <w:p>
      <w:pPr>
        <w:jc w:val="left"/>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附件</w:t>
      </w:r>
    </w:p>
    <w:p>
      <w:pPr>
        <w:jc w:val="center"/>
        <w:rPr>
          <w:rFonts w:ascii="宋体" w:hAnsi="宋体" w:eastAsia="宋体"/>
          <w:b/>
          <w:sz w:val="44"/>
          <w:szCs w:val="32"/>
        </w:rPr>
      </w:pPr>
      <w:r>
        <w:rPr>
          <w:rFonts w:hint="eastAsia" w:ascii="宋体" w:hAnsi="宋体" w:eastAsia="宋体" w:cs="宋体"/>
          <w:b/>
          <w:color w:val="000000" w:themeColor="text1"/>
          <w:sz w:val="44"/>
          <w:szCs w:val="32"/>
          <w14:textFill>
            <w14:solidFill>
              <w14:schemeClr w14:val="tx1"/>
            </w14:solidFill>
          </w14:textFill>
        </w:rPr>
        <w:t>营养</w:t>
      </w:r>
      <w:r>
        <w:rPr>
          <w:rFonts w:ascii="宋体" w:hAnsi="宋体" w:eastAsia="宋体" w:cs="宋体"/>
          <w:b/>
          <w:color w:val="000000" w:themeColor="text1"/>
          <w:sz w:val="44"/>
          <w:szCs w:val="32"/>
          <w14:textFill>
            <w14:solidFill>
              <w14:schemeClr w14:val="tx1"/>
            </w14:solidFill>
          </w14:textFill>
        </w:rPr>
        <w:t>健康餐厅</w:t>
      </w:r>
      <w:r>
        <w:rPr>
          <w:rFonts w:hint="eastAsia" w:ascii="宋体" w:hAnsi="宋体" w:eastAsia="宋体" w:cs="宋体"/>
          <w:b/>
          <w:color w:val="000000" w:themeColor="text1"/>
          <w:sz w:val="44"/>
          <w:szCs w:val="32"/>
          <w:lang w:eastAsia="zh-CN"/>
          <w14:textFill>
            <w14:solidFill>
              <w14:schemeClr w14:val="tx1"/>
            </w14:solidFill>
          </w14:textFill>
        </w:rPr>
        <w:t>评价</w:t>
      </w:r>
      <w:r>
        <w:rPr>
          <w:rFonts w:ascii="宋体" w:hAnsi="宋体" w:eastAsia="宋体" w:cs="宋体"/>
          <w:b/>
          <w:color w:val="000000" w:themeColor="text1"/>
          <w:sz w:val="44"/>
          <w:szCs w:val="32"/>
          <w14:textFill>
            <w14:solidFill>
              <w14:schemeClr w14:val="tx1"/>
            </w14:solidFill>
          </w14:textFill>
        </w:rPr>
        <w:t>细则</w:t>
      </w:r>
    </w:p>
    <w:p/>
    <w:tbl>
      <w:tblPr>
        <w:tblStyle w:val="9"/>
        <w:tblW w:w="14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716"/>
        <w:gridCol w:w="1365"/>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cs="宋体" w:asciiTheme="minorEastAsia" w:hAnsiTheme="minorEastAsia"/>
                <w:b/>
                <w:bCs/>
                <w:color w:val="000000" w:themeColor="text1"/>
                <w:kern w:val="0"/>
                <w:sz w:val="20"/>
                <w:szCs w:val="21"/>
                <w14:textFill>
                  <w14:solidFill>
                    <w14:schemeClr w14:val="tx1"/>
                  </w14:solidFill>
                </w14:textFill>
              </w:rPr>
            </w:pPr>
            <w:r>
              <w:rPr>
                <w:rFonts w:cs="宋体" w:asciiTheme="minorEastAsia" w:hAnsiTheme="minorEastAsia"/>
                <w:b/>
                <w:bCs/>
                <w:color w:val="000000" w:themeColor="text1"/>
                <w:kern w:val="0"/>
                <w:sz w:val="20"/>
                <w:szCs w:val="21"/>
                <w14:textFill>
                  <w14:solidFill>
                    <w14:schemeClr w14:val="tx1"/>
                  </w14:solidFill>
                </w14:textFill>
              </w:rPr>
              <w:t>项目</w:t>
            </w:r>
          </w:p>
        </w:tc>
        <w:tc>
          <w:tcPr>
            <w:tcW w:w="7716" w:type="dxa"/>
          </w:tcPr>
          <w:p>
            <w:pPr>
              <w:jc w:val="center"/>
              <w:rPr>
                <w:rFonts w:cs="宋体" w:asciiTheme="minorEastAsia" w:hAnsiTheme="minorEastAsia"/>
                <w:b/>
                <w:bCs/>
                <w:color w:val="000000" w:themeColor="text1"/>
                <w:kern w:val="0"/>
                <w:sz w:val="20"/>
                <w:szCs w:val="21"/>
                <w14:textFill>
                  <w14:solidFill>
                    <w14:schemeClr w14:val="tx1"/>
                  </w14:solidFill>
                </w14:textFill>
              </w:rPr>
            </w:pPr>
            <w:r>
              <w:rPr>
                <w:rFonts w:cs="宋体" w:asciiTheme="minorEastAsia" w:hAnsiTheme="minorEastAsia"/>
                <w:b/>
                <w:bCs/>
                <w:color w:val="000000" w:themeColor="text1"/>
                <w:kern w:val="0"/>
                <w:sz w:val="20"/>
                <w:szCs w:val="21"/>
                <w14:textFill>
                  <w14:solidFill>
                    <w14:schemeClr w14:val="tx1"/>
                  </w14:solidFill>
                </w14:textFill>
              </w:rPr>
              <w:t>建设内容</w:t>
            </w:r>
          </w:p>
        </w:tc>
        <w:tc>
          <w:tcPr>
            <w:tcW w:w="1365" w:type="dxa"/>
          </w:tcPr>
          <w:p>
            <w:pPr>
              <w:jc w:val="center"/>
              <w:rPr>
                <w:rFonts w:cs="宋体" w:asciiTheme="minorEastAsia" w:hAnsiTheme="minorEastAsia"/>
                <w:b/>
                <w:bCs/>
                <w:color w:val="000000" w:themeColor="text1"/>
                <w:kern w:val="0"/>
                <w:sz w:val="20"/>
                <w:szCs w:val="21"/>
                <w14:textFill>
                  <w14:solidFill>
                    <w14:schemeClr w14:val="tx1"/>
                  </w14:solidFill>
                </w14:textFill>
              </w:rPr>
            </w:pPr>
            <w:r>
              <w:rPr>
                <w:rFonts w:cs="宋体" w:asciiTheme="minorEastAsia" w:hAnsiTheme="minorEastAsia"/>
                <w:b/>
                <w:bCs/>
                <w:color w:val="000000" w:themeColor="text1"/>
                <w:kern w:val="0"/>
                <w:sz w:val="20"/>
                <w:szCs w:val="21"/>
                <w14:textFill>
                  <w14:solidFill>
                    <w14:schemeClr w14:val="tx1"/>
                  </w14:solidFill>
                </w14:textFill>
              </w:rPr>
              <w:t>评估方法</w:t>
            </w:r>
          </w:p>
        </w:tc>
        <w:tc>
          <w:tcPr>
            <w:tcW w:w="4374" w:type="dxa"/>
          </w:tcPr>
          <w:p>
            <w:pPr>
              <w:jc w:val="center"/>
              <w:rPr>
                <w:rFonts w:cs="宋体" w:asciiTheme="minorEastAsia" w:hAnsiTheme="minorEastAsia"/>
                <w:b/>
                <w:bCs/>
                <w:color w:val="000000" w:themeColor="text1"/>
                <w:kern w:val="0"/>
                <w:sz w:val="20"/>
                <w:szCs w:val="21"/>
                <w14:textFill>
                  <w14:solidFill>
                    <w14:schemeClr w14:val="tx1"/>
                  </w14:solidFill>
                </w14:textFill>
              </w:rPr>
            </w:pPr>
            <w:r>
              <w:rPr>
                <w:rFonts w:hint="eastAsia" w:cs="宋体" w:asciiTheme="minorEastAsia" w:hAnsiTheme="minorEastAsia"/>
                <w:b/>
                <w:bCs/>
                <w:color w:val="000000" w:themeColor="text1"/>
                <w:kern w:val="0"/>
                <w:sz w:val="20"/>
                <w:szCs w:val="21"/>
                <w14:textFill>
                  <w14:solidFill>
                    <w14:schemeClr w14:val="tx1"/>
                  </w14:solidFill>
                </w14:textFill>
              </w:rPr>
              <w:t>评估说明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snapToGrid w:val="0"/>
              <w:contextualSpacing/>
              <w:rPr>
                <w:rFonts w:cs="宋体" w:asciiTheme="minorEastAsia" w:hAnsiTheme="minorEastAsia"/>
                <w:color w:val="000000" w:themeColor="text1"/>
                <w:kern w:val="0"/>
                <w:sz w:val="21"/>
                <w:szCs w:val="21"/>
                <w14:textFill>
                  <w14:solidFill>
                    <w14:schemeClr w14:val="tx1"/>
                  </w14:solidFill>
                </w14:textFill>
              </w:rPr>
            </w:pPr>
          </w:p>
          <w:p>
            <w:pPr>
              <w:snapToGrid w:val="0"/>
              <w:contextualSpacing/>
              <w:rPr>
                <w:rFonts w:cs="宋体" w:asciiTheme="minorEastAsia" w:hAnsiTheme="minorEastAsia"/>
                <w:color w:val="000000" w:themeColor="text1"/>
                <w:kern w:val="0"/>
                <w:sz w:val="21"/>
                <w:szCs w:val="21"/>
                <w14:textFill>
                  <w14:solidFill>
                    <w14:schemeClr w14:val="tx1"/>
                  </w14:solidFill>
                </w14:textFill>
              </w:rPr>
            </w:pPr>
          </w:p>
          <w:p>
            <w:pPr>
              <w:snapToGrid w:val="0"/>
              <w:contextualSpacing/>
              <w:rPr>
                <w:rFonts w:cs="宋体" w:asciiTheme="minorEastAsia" w:hAnsiTheme="minorEastAsia"/>
                <w:color w:val="000000" w:themeColor="text1"/>
                <w:kern w:val="0"/>
                <w:sz w:val="21"/>
                <w:szCs w:val="21"/>
                <w14:textFill>
                  <w14:solidFill>
                    <w14:schemeClr w14:val="tx1"/>
                  </w14:solidFill>
                </w14:textFill>
              </w:rPr>
            </w:pPr>
          </w:p>
          <w:p>
            <w:pPr>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基</w:t>
            </w:r>
          </w:p>
          <w:p>
            <w:pPr>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本</w:t>
            </w:r>
          </w:p>
          <w:p>
            <w:pPr>
              <w:jc w:val="center"/>
              <w:rPr>
                <w:rFonts w:cs="宋体" w:asciiTheme="minorEastAsia" w:hAnsiTheme="minorEastAsia"/>
                <w:color w:val="000000" w:themeColor="text1"/>
                <w:kern w:val="0"/>
                <w:sz w:val="21"/>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要</w:t>
            </w:r>
            <w:r>
              <w:rPr>
                <w:rFonts w:hint="eastAsia" w:cs="宋体" w:asciiTheme="minorEastAsia" w:hAnsiTheme="minorEastAsia"/>
                <w:color w:val="000000" w:themeColor="text1"/>
                <w:kern w:val="0"/>
                <w:szCs w:val="21"/>
                <w14:textFill>
                  <w14:solidFill>
                    <w14:schemeClr w14:val="tx1"/>
                  </w14:solidFill>
                </w14:textFill>
              </w:rPr>
              <w:t xml:space="preserve"> </w:t>
            </w:r>
            <w:r>
              <w:rPr>
                <w:rFonts w:cs="宋体" w:asciiTheme="minorEastAsia" w:hAnsiTheme="minorEastAsia"/>
                <w:color w:val="000000" w:themeColor="text1"/>
                <w:kern w:val="0"/>
                <w:sz w:val="21"/>
                <w:szCs w:val="21"/>
                <w14:textFill>
                  <w14:solidFill>
                    <w14:schemeClr w14:val="tx1"/>
                  </w14:solidFill>
                </w14:textFill>
              </w:rPr>
              <w:t>求</w:t>
            </w:r>
          </w:p>
        </w:tc>
        <w:tc>
          <w:tcPr>
            <w:tcW w:w="7716" w:type="dxa"/>
            <w:vAlign w:val="center"/>
          </w:tcPr>
          <w:p>
            <w:pPr>
              <w:pStyle w:val="19"/>
              <w:snapToGrid w:val="0"/>
              <w:outlineLvl w:val="0"/>
              <w:rPr>
                <w:rFonts w:cs="宋体" w:asciiTheme="minorEastAsia" w:hAnsiTheme="minorEastAsia" w:eastAsiaTheme="minorEastAsia"/>
                <w:color w:val="000000" w:themeColor="text1"/>
                <w:kern w:val="2"/>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具有法律规定的相关证照，严格遵守食品安全相关法律、法规、规章、标准、规范性文件等。</w:t>
            </w:r>
          </w:p>
        </w:tc>
        <w:tc>
          <w:tcPr>
            <w:tcW w:w="1365" w:type="dxa"/>
            <w:vMerge w:val="restart"/>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r>
              <w:rPr>
                <w:rFonts w:hint="eastAsia" w:cs="宋体" w:asciiTheme="minorEastAsia" w:hAnsiTheme="minorEastAsia"/>
                <w:color w:val="000000" w:themeColor="text1"/>
                <w:kern w:val="0"/>
                <w:sz w:val="20"/>
                <w:szCs w:val="21"/>
                <w14:textFill>
                  <w14:solidFill>
                    <w14:schemeClr w14:val="tx1"/>
                  </w14:solidFill>
                </w14:textFill>
              </w:rPr>
              <w:t>查看资料或</w:t>
            </w: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r>
              <w:rPr>
                <w:rFonts w:hint="eastAsia" w:cs="宋体" w:asciiTheme="minorEastAsia" w:hAnsiTheme="minorEastAsia"/>
                <w:color w:val="000000" w:themeColor="text1"/>
                <w:kern w:val="0"/>
                <w:sz w:val="20"/>
                <w:szCs w:val="21"/>
                <w14:textFill>
                  <w14:solidFill>
                    <w14:schemeClr w14:val="tx1"/>
                  </w14:solidFill>
                </w14:textFill>
              </w:rPr>
              <w:t>现场查看</w:t>
            </w:r>
          </w:p>
        </w:tc>
        <w:tc>
          <w:tcPr>
            <w:tcW w:w="4374" w:type="dxa"/>
            <w:vMerge w:val="restart"/>
            <w:vAlign w:val="center"/>
          </w:tcPr>
          <w:p>
            <w:pPr>
              <w:pStyle w:val="20"/>
              <w:tabs>
                <w:tab w:val="left" w:pos="253"/>
              </w:tabs>
              <w:snapToGrid w:val="0"/>
              <w:spacing w:before="28"/>
              <w:contextualSpacing/>
              <w:rPr>
                <w:rFonts w:cs="宋体" w:asciiTheme="minorEastAsia" w:hAnsiTheme="minorEastAsia" w:eastAsiaTheme="minorEastAsia"/>
                <w:color w:val="000000" w:themeColor="text1"/>
                <w:kern w:val="2"/>
                <w:sz w:val="21"/>
                <w:szCs w:val="21"/>
                <w:lang w:val="en-US" w:bidi="ar-SA"/>
                <w14:textFill>
                  <w14:solidFill>
                    <w14:schemeClr w14:val="tx1"/>
                  </w14:solidFill>
                </w14:textFill>
              </w:rPr>
            </w:pPr>
          </w:p>
          <w:p>
            <w:pPr>
              <w:pStyle w:val="20"/>
              <w:tabs>
                <w:tab w:val="left" w:pos="253"/>
              </w:tabs>
              <w:snapToGrid w:val="0"/>
              <w:spacing w:before="28"/>
              <w:contextualSpacing/>
              <w:rPr>
                <w:rFonts w:cs="宋体" w:asciiTheme="minorEastAsia" w:hAnsiTheme="minorEastAsia" w:eastAsiaTheme="minorEastAsia"/>
                <w:color w:val="000000" w:themeColor="text1"/>
                <w:kern w:val="2"/>
                <w:sz w:val="21"/>
                <w:szCs w:val="21"/>
                <w:lang w:val="en-US" w:bidi="ar-SA"/>
                <w14:textFill>
                  <w14:solidFill>
                    <w14:schemeClr w14:val="tx1"/>
                  </w14:solidFill>
                </w14:textFill>
              </w:rPr>
            </w:pPr>
          </w:p>
          <w:p>
            <w:pPr>
              <w:pStyle w:val="20"/>
              <w:tabs>
                <w:tab w:val="left" w:pos="253"/>
              </w:tabs>
              <w:snapToGrid w:val="0"/>
              <w:spacing w:before="28"/>
              <w:contextualSpacing/>
              <w:rPr>
                <w:rFonts w:cs="宋体" w:asciiTheme="minorEastAsia" w:hAnsiTheme="minorEastAsia" w:eastAsiaTheme="minorEastAsia"/>
                <w:color w:val="000000" w:themeColor="text1"/>
                <w:kern w:val="2"/>
                <w:sz w:val="21"/>
                <w:szCs w:val="21"/>
                <w:lang w:val="en-US" w:bidi="ar-SA"/>
                <w14:textFill>
                  <w14:solidFill>
                    <w14:schemeClr w14:val="tx1"/>
                  </w14:solidFill>
                </w14:textFill>
              </w:rPr>
            </w:pPr>
          </w:p>
          <w:p>
            <w:pPr>
              <w:pStyle w:val="20"/>
              <w:tabs>
                <w:tab w:val="left" w:pos="253"/>
              </w:tabs>
              <w:snapToGrid w:val="0"/>
              <w:spacing w:before="28"/>
              <w:contextualSpacing/>
              <w:rPr>
                <w:rFonts w:ascii="宋体" w:eastAsia="宋体" w:cs="宋体" w:hAnsiTheme="minorHAnsi"/>
                <w:color w:val="000000" w:themeColor="text1"/>
                <w:sz w:val="20"/>
                <w:szCs w:val="21"/>
                <w:lang w:val="en-US" w:bidi="ar-SA"/>
                <w14:textFill>
                  <w14:solidFill>
                    <w14:schemeClr w14:val="tx1"/>
                  </w14:solidFill>
                </w14:textFill>
              </w:rPr>
            </w:pPr>
            <w:r>
              <w:rPr>
                <w:rFonts w:hint="eastAsia" w:ascii="宋体" w:eastAsia="宋体" w:cs="宋体" w:hAnsiTheme="minorHAnsi"/>
                <w:color w:val="000000" w:themeColor="text1"/>
                <w:sz w:val="20"/>
                <w:szCs w:val="21"/>
                <w:lang w:val="en-US" w:bidi="ar-SA"/>
                <w14:textFill>
                  <w14:solidFill>
                    <w14:schemeClr w14:val="tx1"/>
                  </w14:solidFill>
                </w14:textFill>
              </w:rPr>
              <w:t>任意一条未达到的不予评估</w:t>
            </w:r>
          </w:p>
          <w:p>
            <w:pPr>
              <w:snapToGrid w:val="0"/>
              <w:contextualSpacing/>
              <w:rPr>
                <w:rFonts w:cs="宋体" w:asciiTheme="minorEastAsia" w:hAnsiTheme="minorEastAsia"/>
                <w:color w:val="000000" w:themeColor="text1"/>
                <w:kern w:val="0"/>
                <w:sz w:val="20"/>
                <w:szCs w:val="21"/>
                <w14:textFill>
                  <w14:solidFill>
                    <w14:schemeClr w14:val="tx1"/>
                  </w14:solidFill>
                </w14:textFill>
              </w:rPr>
            </w:pPr>
          </w:p>
          <w:p>
            <w:pPr>
              <w:snapToGrid w:val="0"/>
              <w:contextualSpacing/>
              <w:rPr>
                <w:rFonts w:cs="宋体" w:asciiTheme="minorEastAsia" w:hAnsiTheme="minorEastAsia"/>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napToGrid w:val="0"/>
              <w:contextualSpacing/>
              <w:rPr>
                <w:rFonts w:cs="宋体" w:asciiTheme="minorEastAsia" w:hAnsiTheme="minorEastAsia"/>
                <w:color w:val="000000" w:themeColor="text1"/>
                <w:kern w:val="0"/>
                <w:sz w:val="21"/>
                <w:szCs w:val="21"/>
                <w14:textFill>
                  <w14:solidFill>
                    <w14:schemeClr w14:val="tx1"/>
                  </w14:solidFill>
                </w14:textFill>
              </w:rPr>
            </w:pPr>
          </w:p>
        </w:tc>
        <w:tc>
          <w:tcPr>
            <w:tcW w:w="7716" w:type="dxa"/>
            <w:vAlign w:val="center"/>
          </w:tcPr>
          <w:p>
            <w:pPr>
              <w:pStyle w:val="19"/>
              <w:snapToGrid w:val="0"/>
              <w:outlineLvl w:val="0"/>
              <w:rPr>
                <w:rFonts w:cs="宋体" w:asciiTheme="minorEastAsia" w:hAnsiTheme="minorEastAsia" w:eastAsiaTheme="minorEastAsia"/>
                <w:color w:val="000000" w:themeColor="text1"/>
                <w:kern w:val="2"/>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获得市场监督管理部门</w:t>
            </w:r>
            <w:r>
              <w:rPr>
                <w:rFonts w:cs="宋体" w:asciiTheme="minorEastAsia" w:hAnsiTheme="minorEastAsia" w:eastAsiaTheme="minorEastAsia"/>
                <w:color w:val="000000" w:themeColor="text1"/>
                <w:kern w:val="2"/>
                <w:sz w:val="22"/>
                <w14:textFill>
                  <w14:solidFill>
                    <w14:schemeClr w14:val="tx1"/>
                  </w14:solidFill>
                </w14:textFill>
              </w:rPr>
              <w:t>餐饮服务单位食品安全量化分级管理</w:t>
            </w:r>
            <w:r>
              <w:rPr>
                <w:rFonts w:hint="eastAsia" w:cs="宋体" w:asciiTheme="minorEastAsia" w:hAnsiTheme="minorEastAsia" w:eastAsiaTheme="minorEastAsia"/>
                <w:color w:val="000000" w:themeColor="text1"/>
                <w:kern w:val="2"/>
                <w:sz w:val="22"/>
                <w14:textFill>
                  <w14:solidFill>
                    <w14:schemeClr w14:val="tx1"/>
                  </w14:solidFill>
                </w14:textFill>
              </w:rPr>
              <w:t>良好</w:t>
            </w:r>
            <w:r>
              <w:rPr>
                <w:rFonts w:cs="宋体" w:asciiTheme="minorEastAsia" w:hAnsiTheme="minorEastAsia" w:eastAsiaTheme="minorEastAsia"/>
                <w:color w:val="000000" w:themeColor="text1"/>
                <w:kern w:val="2"/>
                <w:sz w:val="22"/>
                <w14:textFill>
                  <w14:solidFill>
                    <w14:schemeClr w14:val="tx1"/>
                  </w14:solidFill>
                </w14:textFill>
              </w:rPr>
              <w:t>及以上等级评价</w:t>
            </w:r>
            <w:r>
              <w:rPr>
                <w:rFonts w:hint="eastAsia" w:cs="宋体" w:asciiTheme="minorEastAsia" w:hAnsiTheme="minorEastAsia" w:eastAsiaTheme="minorEastAsia"/>
                <w:color w:val="000000" w:themeColor="text1"/>
                <w:kern w:val="2"/>
                <w:sz w:val="22"/>
                <w14:textFill>
                  <w14:solidFill>
                    <w14:schemeClr w14:val="tx1"/>
                  </w14:solidFill>
                </w14:textFill>
              </w:rPr>
              <w:t>。</w:t>
            </w:r>
          </w:p>
        </w:tc>
        <w:tc>
          <w:tcPr>
            <w:tcW w:w="1365" w:type="dxa"/>
            <w:vMerge w:val="continue"/>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Merge w:val="continue"/>
            <w:vAlign w:val="center"/>
          </w:tcPr>
          <w:p>
            <w:pPr>
              <w:snapToGrid w:val="0"/>
              <w:contextualSpacing/>
              <w:rPr>
                <w:rFonts w:cs="宋体" w:asciiTheme="minorEastAsia" w:hAnsiTheme="minorEastAsia"/>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napToGrid w:val="0"/>
              <w:contextualSpacing/>
              <w:rPr>
                <w:rFonts w:cs="宋体" w:asciiTheme="minorEastAsia" w:hAnsiTheme="minorEastAsia"/>
                <w:color w:val="000000" w:themeColor="text1"/>
                <w:kern w:val="0"/>
                <w:sz w:val="21"/>
                <w:szCs w:val="21"/>
                <w14:textFill>
                  <w14:solidFill>
                    <w14:schemeClr w14:val="tx1"/>
                  </w14:solidFill>
                </w14:textFill>
              </w:rPr>
            </w:pPr>
          </w:p>
        </w:tc>
        <w:tc>
          <w:tcPr>
            <w:tcW w:w="7716" w:type="dxa"/>
            <w:vAlign w:val="center"/>
          </w:tcPr>
          <w:p>
            <w:pPr>
              <w:pStyle w:val="19"/>
              <w:snapToGrid w:val="0"/>
              <w:outlineLvl w:val="0"/>
              <w:rPr>
                <w:rFonts w:cs="宋体" w:asciiTheme="minorEastAsia" w:hAnsiTheme="minorEastAsia" w:eastAsiaTheme="minorEastAsia"/>
                <w:color w:val="000000" w:themeColor="text1"/>
                <w:kern w:val="2"/>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配备有资质的专（兼）职营养师、营养指导员或营养配餐员。</w:t>
            </w:r>
          </w:p>
        </w:tc>
        <w:tc>
          <w:tcPr>
            <w:tcW w:w="1365" w:type="dxa"/>
            <w:vMerge w:val="continue"/>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Merge w:val="continue"/>
            <w:vAlign w:val="center"/>
          </w:tcPr>
          <w:p>
            <w:pPr>
              <w:snapToGrid w:val="0"/>
              <w:contextualSpacing/>
              <w:rPr>
                <w:rFonts w:cs="宋体" w:asciiTheme="minorEastAsia" w:hAnsiTheme="minorEastAsia"/>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4" w:type="dxa"/>
            <w:vMerge w:val="continue"/>
          </w:tcPr>
          <w:p>
            <w:pPr>
              <w:snapToGrid w:val="0"/>
              <w:contextualSpacing/>
              <w:rPr>
                <w:rFonts w:cs="宋体" w:asciiTheme="minorEastAsia" w:hAnsiTheme="minorEastAsia"/>
                <w:color w:val="000000" w:themeColor="text1"/>
                <w:kern w:val="0"/>
                <w:sz w:val="21"/>
                <w:szCs w:val="21"/>
                <w14:textFill>
                  <w14:solidFill>
                    <w14:schemeClr w14:val="tx1"/>
                  </w14:solidFill>
                </w14:textFill>
              </w:rPr>
            </w:pPr>
          </w:p>
        </w:tc>
        <w:tc>
          <w:tcPr>
            <w:tcW w:w="7716" w:type="dxa"/>
            <w:vAlign w:val="center"/>
          </w:tcPr>
          <w:p>
            <w:pPr>
              <w:pStyle w:val="19"/>
              <w:snapToGrid w:val="0"/>
              <w:outlineLvl w:val="0"/>
              <w:rPr>
                <w:rFonts w:cs="宋体" w:asciiTheme="minorEastAsia" w:hAnsiTheme="minorEastAsia" w:eastAsiaTheme="minorEastAsia"/>
                <w:color w:val="000000" w:themeColor="text1"/>
                <w:kern w:val="2"/>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菜单按照要求实施营养标示。</w:t>
            </w:r>
          </w:p>
        </w:tc>
        <w:tc>
          <w:tcPr>
            <w:tcW w:w="1365" w:type="dxa"/>
            <w:vMerge w:val="continue"/>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Merge w:val="continue"/>
            <w:vAlign w:val="center"/>
          </w:tcPr>
          <w:p>
            <w:pPr>
              <w:snapToGrid w:val="0"/>
              <w:contextualSpacing/>
              <w:rPr>
                <w:rFonts w:cs="宋体" w:asciiTheme="minorEastAsia" w:hAnsiTheme="minorEastAsia"/>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4" w:type="dxa"/>
            <w:vMerge w:val="continue"/>
          </w:tcPr>
          <w:p>
            <w:pPr>
              <w:snapToGrid w:val="0"/>
              <w:contextualSpacing/>
              <w:rPr>
                <w:rFonts w:cs="宋体" w:asciiTheme="minorEastAsia" w:hAnsiTheme="minorEastAsia"/>
                <w:color w:val="000000" w:themeColor="text1"/>
                <w:kern w:val="0"/>
                <w:sz w:val="21"/>
                <w:szCs w:val="21"/>
                <w14:textFill>
                  <w14:solidFill>
                    <w14:schemeClr w14:val="tx1"/>
                  </w14:solidFill>
                </w14:textFill>
              </w:rPr>
            </w:pPr>
          </w:p>
        </w:tc>
        <w:tc>
          <w:tcPr>
            <w:tcW w:w="7716" w:type="dxa"/>
            <w:vAlign w:val="center"/>
          </w:tcPr>
          <w:p>
            <w:pPr>
              <w:pStyle w:val="19"/>
              <w:snapToGrid w:val="0"/>
              <w:outlineLvl w:val="0"/>
              <w:rPr>
                <w:rFonts w:cs="宋体" w:asciiTheme="minorEastAsia" w:hAnsiTheme="minorEastAsia" w:eastAsiaTheme="minorEastAsia"/>
                <w:color w:val="000000" w:themeColor="text1"/>
                <w:kern w:val="2"/>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餐厅为无烟环境，有禁止吸烟标识。</w:t>
            </w:r>
          </w:p>
        </w:tc>
        <w:tc>
          <w:tcPr>
            <w:tcW w:w="1365" w:type="dxa"/>
            <w:vMerge w:val="continue"/>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Merge w:val="continue"/>
            <w:vAlign w:val="center"/>
          </w:tcPr>
          <w:p>
            <w:pPr>
              <w:snapToGrid w:val="0"/>
              <w:contextualSpacing/>
              <w:rPr>
                <w:rFonts w:cs="宋体" w:asciiTheme="minorEastAsia" w:hAnsiTheme="minorEastAsia"/>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4" w:type="dxa"/>
            <w:vMerge w:val="continue"/>
          </w:tcPr>
          <w:p>
            <w:pPr>
              <w:snapToGrid w:val="0"/>
              <w:contextualSpacing/>
              <w:rPr>
                <w:rFonts w:cs="宋体" w:asciiTheme="minorEastAsia" w:hAnsiTheme="minorEastAsia"/>
                <w:color w:val="000000" w:themeColor="text1"/>
                <w:kern w:val="0"/>
                <w:sz w:val="21"/>
                <w:szCs w:val="21"/>
                <w14:textFill>
                  <w14:solidFill>
                    <w14:schemeClr w14:val="tx1"/>
                  </w14:solidFill>
                </w14:textFill>
              </w:rPr>
            </w:pPr>
          </w:p>
          <w:p>
            <w:pPr>
              <w:snapToGrid w:val="0"/>
              <w:contextualSpacing/>
              <w:rPr>
                <w:rFonts w:cs="宋体" w:asciiTheme="minorEastAsia" w:hAnsiTheme="minorEastAsia"/>
                <w:color w:val="000000" w:themeColor="text1"/>
                <w:kern w:val="0"/>
                <w:sz w:val="21"/>
                <w:szCs w:val="21"/>
                <w14:textFill>
                  <w14:solidFill>
                    <w14:schemeClr w14:val="tx1"/>
                  </w14:solidFill>
                </w14:textFill>
              </w:rPr>
            </w:pPr>
          </w:p>
        </w:tc>
        <w:tc>
          <w:tcPr>
            <w:tcW w:w="7716" w:type="dxa"/>
            <w:vAlign w:val="center"/>
          </w:tcPr>
          <w:p>
            <w:pPr>
              <w:pStyle w:val="19"/>
              <w:snapToGrid w:val="0"/>
              <w:outlineLvl w:val="0"/>
              <w:rPr>
                <w:rFonts w:cs="宋体" w:asciiTheme="minorEastAsia" w:hAnsiTheme="minorEastAsia" w:eastAsiaTheme="minorEastAsia"/>
                <w:color w:val="000000" w:themeColor="text1"/>
                <w:kern w:val="2"/>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连续</w:t>
            </w:r>
            <w:r>
              <w:rPr>
                <w:rFonts w:cs="宋体" w:asciiTheme="minorEastAsia" w:hAnsiTheme="minorEastAsia" w:eastAsiaTheme="minorEastAsia"/>
                <w:color w:val="000000" w:themeColor="text1"/>
                <w:kern w:val="2"/>
                <w:sz w:val="22"/>
                <w14:textFill>
                  <w14:solidFill>
                    <w14:schemeClr w14:val="tx1"/>
                  </w14:solidFill>
                </w14:textFill>
              </w:rPr>
              <w:t>3</w:t>
            </w:r>
            <w:r>
              <w:rPr>
                <w:rFonts w:hint="eastAsia" w:cs="宋体" w:asciiTheme="minorEastAsia" w:hAnsiTheme="minorEastAsia" w:eastAsiaTheme="minorEastAsia"/>
                <w:color w:val="000000" w:themeColor="text1"/>
                <w:kern w:val="2"/>
                <w:sz w:val="22"/>
                <w14:textFill>
                  <w14:solidFill>
                    <w14:schemeClr w14:val="tx1"/>
                  </w14:solidFill>
                </w14:textFill>
              </w:rPr>
              <w:t>年，未因食品安全问题受过行政处罚。</w:t>
            </w:r>
          </w:p>
        </w:tc>
        <w:tc>
          <w:tcPr>
            <w:tcW w:w="1365" w:type="dxa"/>
            <w:vMerge w:val="continue"/>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Merge w:val="continue"/>
            <w:vAlign w:val="center"/>
          </w:tcPr>
          <w:p>
            <w:pPr>
              <w:snapToGrid w:val="0"/>
              <w:contextualSpacing/>
              <w:rPr>
                <w:rFonts w:cs="宋体" w:asciiTheme="minorEastAsia" w:hAnsiTheme="minorEastAsia"/>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snapToGrid w:val="0"/>
              <w:contextualSpacing/>
              <w:jc w:val="center"/>
              <w:rPr>
                <w:rFonts w:cs="宋体" w:asciiTheme="minorEastAsia" w:hAnsiTheme="minorEastAsia"/>
                <w:color w:val="000000" w:themeColor="text1"/>
                <w:kern w:val="0"/>
                <w:szCs w:val="21"/>
                <w14:textFill>
                  <w14:solidFill>
                    <w14:schemeClr w14:val="tx1"/>
                  </w14:solidFill>
                </w14:textFill>
              </w:rPr>
            </w:pPr>
          </w:p>
          <w:p>
            <w:pPr>
              <w:snapToGrid w:val="0"/>
              <w:contextualSpacing/>
              <w:jc w:val="center"/>
              <w:rPr>
                <w:rFonts w:cs="宋体" w:asciiTheme="minorEastAsia" w:hAnsiTheme="minorEastAsia"/>
                <w:color w:val="000000" w:themeColor="text1"/>
                <w:kern w:val="0"/>
                <w:szCs w:val="21"/>
                <w14:textFill>
                  <w14:solidFill>
                    <w14:schemeClr w14:val="tx1"/>
                  </w14:solidFill>
                </w14:textFill>
              </w:rPr>
            </w:pPr>
          </w:p>
          <w:p>
            <w:pPr>
              <w:snapToGrid w:val="0"/>
              <w:contextualSpacing/>
              <w:jc w:val="center"/>
              <w:rPr>
                <w:rFonts w:cs="宋体" w:asciiTheme="minorEastAsia" w:hAnsiTheme="minorEastAsia"/>
                <w:color w:val="000000" w:themeColor="text1"/>
                <w:kern w:val="0"/>
                <w:szCs w:val="21"/>
                <w14:textFill>
                  <w14:solidFill>
                    <w14:schemeClr w14:val="tx1"/>
                  </w14:solidFill>
                </w14:textFill>
              </w:rPr>
            </w:pPr>
          </w:p>
          <w:p>
            <w:pPr>
              <w:snapToGrid w:val="0"/>
              <w:contextualSpacing/>
              <w:jc w:val="center"/>
              <w:rPr>
                <w:rFonts w:cs="宋体" w:asciiTheme="minorEastAsia" w:hAnsiTheme="minorEastAsia"/>
                <w:color w:val="000000" w:themeColor="text1"/>
                <w:kern w:val="0"/>
                <w:sz w:val="2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人</w:t>
            </w:r>
          </w:p>
          <w:p>
            <w:pPr>
              <w:snapToGrid w:val="0"/>
              <w:contextualSpacing/>
              <w:jc w:val="center"/>
              <w:rPr>
                <w:rFonts w:cs="宋体" w:asciiTheme="minorEastAsia" w:hAnsiTheme="minorEastAsia"/>
                <w:color w:val="000000" w:themeColor="text1"/>
                <w:kern w:val="0"/>
                <w:sz w:val="2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员</w:t>
            </w:r>
          </w:p>
          <w:p>
            <w:pPr>
              <w:snapToGrid w:val="0"/>
              <w:contextualSpacing/>
              <w:jc w:val="center"/>
              <w:rPr>
                <w:rFonts w:cs="宋体" w:asciiTheme="minorEastAsia" w:hAnsiTheme="minorEastAsia"/>
                <w:color w:val="000000" w:themeColor="text1"/>
                <w:kern w:val="0"/>
                <w:sz w:val="2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及</w:t>
            </w:r>
          </w:p>
          <w:p>
            <w:pPr>
              <w:snapToGrid w:val="0"/>
              <w:contextualSpacing/>
              <w:jc w:val="center"/>
              <w:rPr>
                <w:rFonts w:cs="宋体" w:asciiTheme="minorEastAsia" w:hAnsiTheme="minorEastAsia"/>
                <w:color w:val="000000" w:themeColor="text1"/>
                <w:kern w:val="0"/>
                <w:sz w:val="2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要</w:t>
            </w:r>
          </w:p>
          <w:p>
            <w:pPr>
              <w:snapToGrid w:val="0"/>
              <w:contextualSpacing/>
              <w:jc w:val="center"/>
              <w:rPr>
                <w:rFonts w:cs="宋体" w:asciiTheme="minorEastAsia" w:hAnsiTheme="minorEastAsia"/>
                <w:color w:val="000000" w:themeColor="text1"/>
                <w:kern w:val="0"/>
                <w:sz w:val="2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求</w:t>
            </w:r>
          </w:p>
        </w:tc>
        <w:tc>
          <w:tcPr>
            <w:tcW w:w="7716" w:type="dxa"/>
            <w:vAlign w:val="center"/>
          </w:tcPr>
          <w:p>
            <w:pPr>
              <w:pStyle w:val="19"/>
              <w:snapToGrid w:val="0"/>
              <w:outlineLvl w:val="0"/>
              <w:rPr>
                <w:rFonts w:cs="宋体" w:asciiTheme="minorEastAsia" w:hAnsiTheme="minorEastAsia" w:eastAsiaTheme="minorEastAsia"/>
                <w:color w:val="000000" w:themeColor="text1"/>
                <w:kern w:val="2"/>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餐厅负责人为营养健康餐厅创建及管理者，负责监督建立餐厅营养健康管理制度，每年至少接受不少于20小时的营养健康知识和技能培训。</w:t>
            </w:r>
          </w:p>
        </w:tc>
        <w:tc>
          <w:tcPr>
            <w:tcW w:w="1365" w:type="dxa"/>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r>
              <w:rPr>
                <w:rFonts w:hint="eastAsia" w:cs="宋体" w:asciiTheme="minorEastAsia" w:hAnsiTheme="minorEastAsia"/>
                <w:color w:val="000000" w:themeColor="text1"/>
                <w:kern w:val="0"/>
                <w:sz w:val="20"/>
                <w:szCs w:val="21"/>
                <w14:textFill>
                  <w14:solidFill>
                    <w14:schemeClr w14:val="tx1"/>
                  </w14:solidFill>
                </w14:textFill>
              </w:rPr>
              <w:t>现场查看、核查资料</w:t>
            </w:r>
          </w:p>
        </w:tc>
        <w:tc>
          <w:tcPr>
            <w:tcW w:w="4374" w:type="dxa"/>
            <w:vAlign w:val="center"/>
          </w:tcPr>
          <w:p>
            <w:pPr>
              <w:snapToGrid w:val="0"/>
              <w:contextualSpacing/>
              <w:rPr>
                <w:rFonts w:ascii="宋体" w:eastAsia="宋体" w:cs="宋体"/>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pStyle w:val="19"/>
              <w:snapToGrid w:val="0"/>
              <w:outlineLvl w:val="0"/>
              <w:rPr>
                <w:rFonts w:cs="宋体" w:asciiTheme="minorEastAsia" w:hAnsiTheme="minorEastAsia" w:eastAsiaTheme="minorEastAsia"/>
                <w:color w:val="000000" w:themeColor="text1"/>
                <w:kern w:val="2"/>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营养师、营养指导员或营养配餐员应具有不同人群营养配餐和管理能力，指导餐厅采购、配料和加工，菜品营养标识，制定菜单和菜品制作标准，开展餐厅的营养教育，指导服务人员帮助顾客合理选餐。</w:t>
            </w:r>
          </w:p>
        </w:tc>
        <w:tc>
          <w:tcPr>
            <w:tcW w:w="1365" w:type="dxa"/>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r>
              <w:rPr>
                <w:rFonts w:hint="eastAsia" w:cs="宋体" w:asciiTheme="minorEastAsia" w:hAnsiTheme="minorEastAsia"/>
                <w:color w:val="000000" w:themeColor="text1"/>
                <w:kern w:val="0"/>
                <w:sz w:val="20"/>
                <w:szCs w:val="21"/>
                <w14:textFill>
                  <w14:solidFill>
                    <w14:schemeClr w14:val="tx1"/>
                  </w14:solidFill>
                </w14:textFill>
              </w:rPr>
              <w:t>现场考核和查看</w:t>
            </w:r>
          </w:p>
        </w:tc>
        <w:tc>
          <w:tcPr>
            <w:tcW w:w="4374" w:type="dxa"/>
            <w:vAlign w:val="center"/>
          </w:tcPr>
          <w:p>
            <w:pPr>
              <w:snapToGrid w:val="0"/>
              <w:contextualSpacing/>
              <w:rPr>
                <w:rFonts w:ascii="宋体" w:eastAsia="宋体" w:cs="宋体"/>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pStyle w:val="19"/>
              <w:snapToGrid w:val="0"/>
              <w:outlineLvl w:val="0"/>
              <w:rPr>
                <w:rFonts w:cs="宋体" w:asciiTheme="minorEastAsia" w:hAnsiTheme="minorEastAsia" w:eastAsiaTheme="minorEastAsia"/>
                <w:color w:val="000000" w:themeColor="text1"/>
                <w:kern w:val="2"/>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营养师和营养配餐员应定期参加专业学习，或者参加相关部门均衡营养、合理搭配、三减（减盐、减油、减糖）等业务培训。</w:t>
            </w:r>
          </w:p>
        </w:tc>
        <w:tc>
          <w:tcPr>
            <w:tcW w:w="1365" w:type="dxa"/>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r>
              <w:rPr>
                <w:rFonts w:hint="eastAsia" w:cs="宋体" w:asciiTheme="minorEastAsia" w:hAnsiTheme="minorEastAsia"/>
                <w:color w:val="000000" w:themeColor="text1"/>
                <w:kern w:val="0"/>
                <w:sz w:val="20"/>
                <w:szCs w:val="21"/>
                <w14:textFill>
                  <w14:solidFill>
                    <w14:schemeClr w14:val="tx1"/>
                  </w14:solidFill>
                </w14:textFill>
              </w:rPr>
              <w:t>现场询问和查看</w:t>
            </w:r>
          </w:p>
        </w:tc>
        <w:tc>
          <w:tcPr>
            <w:tcW w:w="4374" w:type="dxa"/>
            <w:vAlign w:val="center"/>
          </w:tcPr>
          <w:p>
            <w:pPr>
              <w:snapToGrid w:val="0"/>
              <w:contextualSpacing/>
              <w:rPr>
                <w:rFonts w:ascii="宋体" w:eastAsia="宋体" w:cs="宋体"/>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pStyle w:val="19"/>
              <w:snapToGrid w:val="0"/>
              <w:outlineLvl w:val="0"/>
              <w:rPr>
                <w:rFonts w:cs="宋体" w:asciiTheme="minorEastAsia" w:hAnsi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kern w:val="2"/>
                <w:sz w:val="22"/>
                <w14:textFill>
                  <w14:solidFill>
                    <w14:schemeClr w14:val="tx1"/>
                  </w14:solidFill>
                </w14:textFill>
              </w:rPr>
              <w:t>餐厅应组织厨师、服务人员接受每年不少于20小时的合理膳食相关知识学习与技能培训。新进厨师和服务人员接受营养健康知识和技能培训并考核合格后，方可上岗。</w:t>
            </w:r>
          </w:p>
        </w:tc>
        <w:tc>
          <w:tcPr>
            <w:tcW w:w="1365" w:type="dxa"/>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r>
              <w:rPr>
                <w:rFonts w:cs="宋体" w:asciiTheme="minorEastAsia" w:hAnsiTheme="minorEastAsia"/>
                <w:color w:val="000000" w:themeColor="text1"/>
                <w:kern w:val="0"/>
                <w:sz w:val="20"/>
                <w:szCs w:val="21"/>
                <w14:textFill>
                  <w14:solidFill>
                    <w14:schemeClr w14:val="tx1"/>
                  </w14:solidFill>
                </w14:textFill>
              </w:rPr>
              <w:t>现场查看</w:t>
            </w:r>
            <w:r>
              <w:rPr>
                <w:rFonts w:hint="eastAsia" w:cs="宋体" w:asciiTheme="minorEastAsia" w:hAnsiTheme="minorEastAsia"/>
                <w:color w:val="000000" w:themeColor="text1"/>
                <w:kern w:val="0"/>
                <w:sz w:val="20"/>
                <w:szCs w:val="21"/>
                <w14:textFill>
                  <w14:solidFill>
                    <w14:schemeClr w14:val="tx1"/>
                  </w14:solidFill>
                </w14:textFill>
              </w:rPr>
              <w:t>、核查</w:t>
            </w:r>
            <w:r>
              <w:rPr>
                <w:rFonts w:cs="宋体" w:asciiTheme="minorEastAsia" w:hAnsiTheme="minorEastAsia"/>
                <w:color w:val="000000" w:themeColor="text1"/>
                <w:kern w:val="0"/>
                <w:sz w:val="20"/>
                <w:szCs w:val="21"/>
                <w14:textFill>
                  <w14:solidFill>
                    <w14:schemeClr w14:val="tx1"/>
                  </w14:solidFill>
                </w14:textFill>
              </w:rPr>
              <w:t>资料</w:t>
            </w: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ascii="Times New Roman"/>
                <w:sz w:val="22"/>
                <w:szCs w:val="24"/>
              </w:rPr>
            </w:pPr>
            <w:r>
              <w:rPr>
                <w:rFonts w:hint="eastAsia" w:ascii="Times New Roman"/>
                <w:sz w:val="22"/>
                <w:szCs w:val="24"/>
              </w:rPr>
              <w:t>厨师掌握低盐、低油菜肴烹饪技能；餐厅服务人员应掌握菜品的营养知识。</w:t>
            </w:r>
          </w:p>
        </w:tc>
        <w:tc>
          <w:tcPr>
            <w:tcW w:w="1365" w:type="dxa"/>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r>
              <w:rPr>
                <w:rFonts w:cs="宋体" w:asciiTheme="minorEastAsia" w:hAnsiTheme="minorEastAsia"/>
                <w:color w:val="000000" w:themeColor="text1"/>
                <w:kern w:val="0"/>
                <w:sz w:val="20"/>
                <w:szCs w:val="21"/>
                <w14:textFill>
                  <w14:solidFill>
                    <w14:schemeClr w14:val="tx1"/>
                  </w14:solidFill>
                </w14:textFill>
              </w:rPr>
              <w:t>现场考核</w:t>
            </w:r>
            <w:r>
              <w:rPr>
                <w:rFonts w:hint="eastAsia" w:cs="宋体" w:asciiTheme="minorEastAsia" w:hAnsiTheme="minorEastAsia"/>
                <w:color w:val="000000" w:themeColor="text1"/>
                <w:kern w:val="0"/>
                <w:sz w:val="20"/>
                <w:szCs w:val="21"/>
                <w14:textFill>
                  <w14:solidFill>
                    <w14:schemeClr w14:val="tx1"/>
                  </w14:solidFill>
                </w14:textFill>
              </w:rPr>
              <w:t>、</w:t>
            </w:r>
            <w:r>
              <w:rPr>
                <w:rFonts w:cs="宋体" w:asciiTheme="minorEastAsia" w:hAnsiTheme="minorEastAsia"/>
                <w:color w:val="000000" w:themeColor="text1"/>
                <w:kern w:val="0"/>
                <w:sz w:val="20"/>
                <w:szCs w:val="21"/>
                <w14:textFill>
                  <w14:solidFill>
                    <w14:schemeClr w14:val="tx1"/>
                  </w14:solidFill>
                </w14:textFill>
              </w:rPr>
              <w:t>询问</w:t>
            </w:r>
            <w:r>
              <w:rPr>
                <w:rFonts w:hint="eastAsia" w:cs="宋体" w:asciiTheme="minorEastAsia" w:hAnsiTheme="minorEastAsia"/>
                <w:color w:val="000000" w:themeColor="text1"/>
                <w:kern w:val="0"/>
                <w:sz w:val="20"/>
                <w:szCs w:val="21"/>
                <w14:textFill>
                  <w14:solidFill>
                    <w14:schemeClr w14:val="tx1"/>
                  </w14:solidFill>
                </w14:textFill>
              </w:rPr>
              <w:t>、查看</w:t>
            </w: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4" w:type="dxa"/>
            <w:vMerge w:val="restart"/>
          </w:tcPr>
          <w:p>
            <w:pPr>
              <w:rPr>
                <w:rFonts w:hint="eastAsia" w:cs="宋体" w:asciiTheme="minorEastAsia" w:hAnsiTheme="minorEastAsia"/>
                <w:color w:val="000000" w:themeColor="text1"/>
                <w:kern w:val="0"/>
                <w:sz w:val="24"/>
                <w:szCs w:val="21"/>
                <w14:textFill>
                  <w14:solidFill>
                    <w14:schemeClr w14:val="tx1"/>
                  </w14:solidFill>
                </w14:textFill>
              </w:rPr>
            </w:pPr>
          </w:p>
          <w:p>
            <w:pPr>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营</w:t>
            </w:r>
          </w:p>
          <w:p>
            <w:pPr>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养</w:t>
            </w:r>
          </w:p>
          <w:p>
            <w:pPr>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健</w:t>
            </w:r>
          </w:p>
          <w:p>
            <w:pPr>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康</w:t>
            </w:r>
          </w:p>
          <w:p>
            <w:pPr>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环</w:t>
            </w:r>
          </w:p>
          <w:p>
            <w:pPr>
              <w:jc w:val="center"/>
              <w:rPr>
                <w:rFonts w:cs="宋体" w:asciiTheme="minorEastAsia" w:hAnsiTheme="minorEastAsia"/>
                <w:color w:val="000000" w:themeColor="text1"/>
                <w:kern w:val="0"/>
                <w:sz w:val="21"/>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境</w:t>
            </w:r>
          </w:p>
          <w:p>
            <w:pPr>
              <w:jc w:val="center"/>
              <w:rPr>
                <w:rFonts w:cs="宋体" w:asciiTheme="minorEastAsia" w:hAnsiTheme="minorEastAsia"/>
                <w:color w:val="000000" w:themeColor="text1"/>
                <w:kern w:val="0"/>
                <w:sz w:val="24"/>
                <w:szCs w:val="21"/>
                <w14:textFill>
                  <w14:solidFill>
                    <w14:schemeClr w14:val="tx1"/>
                  </w14:solidFill>
                </w14:textFill>
              </w:rPr>
            </w:pPr>
          </w:p>
        </w:tc>
        <w:tc>
          <w:tcPr>
            <w:tcW w:w="7716" w:type="dxa"/>
            <w:vAlign w:val="center"/>
          </w:tcPr>
          <w:p>
            <w:pPr>
              <w:snapToGrid w:val="0"/>
              <w:rPr>
                <w:rFonts w:ascii="Times New Roman"/>
                <w:sz w:val="22"/>
                <w:szCs w:val="24"/>
              </w:rPr>
            </w:pPr>
            <w:r>
              <w:rPr>
                <w:rFonts w:hint="eastAsia" w:ascii="Times New Roman"/>
                <w:sz w:val="22"/>
                <w:szCs w:val="24"/>
              </w:rPr>
              <w:t>餐厅有专门的途径宣传营养健康知识、文明用餐，充分利用菜单、餐具包装、订餐卡等进行宣传。</w:t>
            </w:r>
          </w:p>
        </w:tc>
        <w:tc>
          <w:tcPr>
            <w:tcW w:w="1365" w:type="dxa"/>
            <w:vMerge w:val="restart"/>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r>
              <w:rPr>
                <w:rFonts w:cs="宋体" w:asciiTheme="minorEastAsia" w:hAnsiTheme="minorEastAsia"/>
                <w:color w:val="000000" w:themeColor="text1"/>
                <w:kern w:val="0"/>
                <w:sz w:val="20"/>
                <w:szCs w:val="21"/>
                <w14:textFill>
                  <w14:solidFill>
                    <w14:schemeClr w14:val="tx1"/>
                  </w14:solidFill>
                </w14:textFill>
              </w:rPr>
              <w:t>现场查看</w:t>
            </w:r>
            <w:r>
              <w:rPr>
                <w:rFonts w:hint="eastAsia" w:cs="宋体" w:asciiTheme="minorEastAsia" w:hAnsiTheme="minorEastAsia"/>
                <w:color w:val="000000" w:themeColor="text1"/>
                <w:kern w:val="0"/>
                <w:sz w:val="20"/>
                <w:szCs w:val="21"/>
                <w14:textFill>
                  <w14:solidFill>
                    <w14:schemeClr w14:val="tx1"/>
                  </w14:solidFill>
                </w14:textFill>
              </w:rPr>
              <w:t>、资料查阅</w:t>
            </w: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ascii="宋体" w:eastAsia="宋体" w:cs="宋体"/>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04" w:type="dxa"/>
            <w:vMerge w:val="continue"/>
          </w:tcPr>
          <w:p>
            <w:pPr>
              <w:ind w:firstLine="200" w:firstLineChars="100"/>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ascii="Times New Roman"/>
                <w:sz w:val="22"/>
                <w:szCs w:val="24"/>
              </w:rPr>
              <w:t>在显著位置宣传《中国居民膳食指南》和中国居民平衡膳食宝塔。</w:t>
            </w:r>
          </w:p>
        </w:tc>
        <w:tc>
          <w:tcPr>
            <w:tcW w:w="1365" w:type="dxa"/>
            <w:vMerge w:val="continue"/>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4" w:type="dxa"/>
            <w:vMerge w:val="continue"/>
          </w:tcPr>
          <w:p>
            <w:pPr>
              <w:ind w:firstLine="200" w:firstLineChars="100"/>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ascii="Times New Roman"/>
                <w:sz w:val="22"/>
                <w:szCs w:val="24"/>
              </w:rPr>
            </w:pPr>
            <w:r>
              <w:rPr>
                <w:rFonts w:hint="eastAsia" w:ascii="Times New Roman"/>
                <w:sz w:val="22"/>
                <w:szCs w:val="24"/>
              </w:rPr>
              <w:t>有可取阅的营养和膳食指导相关宣传资料，并实施内容更新。</w:t>
            </w:r>
          </w:p>
        </w:tc>
        <w:tc>
          <w:tcPr>
            <w:tcW w:w="1365" w:type="dxa"/>
            <w:vMerge w:val="continue"/>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A级餐厅必须满足内容的定期更新;B级餐厅对内容更新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ascii="Times New Roman"/>
                <w:sz w:val="22"/>
                <w:szCs w:val="24"/>
              </w:rPr>
            </w:pPr>
            <w:r>
              <w:rPr>
                <w:rFonts w:hint="eastAsia" w:ascii="Times New Roman"/>
                <w:sz w:val="22"/>
                <w:szCs w:val="24"/>
              </w:rPr>
              <w:t>配合国家营养健康主题的科普宣教活动，进行相关主题信息宣传。</w:t>
            </w:r>
          </w:p>
        </w:tc>
        <w:tc>
          <w:tcPr>
            <w:tcW w:w="1365" w:type="dxa"/>
            <w:vMerge w:val="continue"/>
          </w:tcPr>
          <w:p>
            <w:pPr>
              <w:snapToGrid w:val="0"/>
              <w:ind w:firstLine="0" w:firstLineChars="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cs="宋体" w:asciiTheme="minorEastAsia" w:hAnsiTheme="minorEastAsia"/>
                <w:color w:val="000000" w:themeColor="text1"/>
                <w:kern w:val="0"/>
                <w:sz w:val="22"/>
                <w:szCs w:val="24"/>
                <w14:textFill>
                  <w14:solidFill>
                    <w14:schemeClr w14:val="tx1"/>
                  </w14:solidFill>
                </w14:textFill>
              </w:rPr>
              <w:t>设立消费者反馈信箱</w:t>
            </w:r>
            <w:r>
              <w:rPr>
                <w:rFonts w:hint="eastAsia" w:cs="宋体" w:asciiTheme="minorEastAsia" w:hAnsiTheme="minorEastAsia"/>
                <w:color w:val="000000" w:themeColor="text1"/>
                <w:kern w:val="0"/>
                <w:sz w:val="22"/>
                <w:szCs w:val="24"/>
                <w14:textFill>
                  <w14:solidFill>
                    <w14:schemeClr w14:val="tx1"/>
                  </w14:solidFill>
                </w14:textFill>
              </w:rPr>
              <w:t>，</w:t>
            </w:r>
            <w:r>
              <w:rPr>
                <w:rFonts w:cs="宋体" w:asciiTheme="minorEastAsia" w:hAnsiTheme="minorEastAsia"/>
                <w:color w:val="000000" w:themeColor="text1"/>
                <w:kern w:val="0"/>
                <w:sz w:val="22"/>
                <w:szCs w:val="24"/>
                <w14:textFill>
                  <w14:solidFill>
                    <w14:schemeClr w14:val="tx1"/>
                  </w14:solidFill>
                </w14:textFill>
              </w:rPr>
              <w:t>接收消费者监督</w:t>
            </w:r>
            <w:r>
              <w:rPr>
                <w:rFonts w:hint="eastAsia" w:cs="宋体" w:asciiTheme="minorEastAsia" w:hAnsiTheme="minorEastAsia"/>
                <w:color w:val="000000" w:themeColor="text1"/>
                <w:kern w:val="0"/>
                <w:sz w:val="22"/>
                <w:szCs w:val="24"/>
                <w14:textFill>
                  <w14:solidFill>
                    <w14:schemeClr w14:val="tx1"/>
                  </w14:solidFill>
                </w14:textFill>
              </w:rPr>
              <w:t>。</w:t>
            </w:r>
          </w:p>
        </w:tc>
        <w:tc>
          <w:tcPr>
            <w:tcW w:w="1365" w:type="dxa"/>
            <w:vMerge w:val="continue"/>
          </w:tcPr>
          <w:p>
            <w:pPr>
              <w:snapToGrid w:val="0"/>
              <w:ind w:firstLine="0" w:firstLineChars="0"/>
              <w:contextualSpacing/>
              <w:jc w:val="left"/>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4" w:type="dxa"/>
            <w:vMerge w:val="restart"/>
          </w:tcPr>
          <w:p>
            <w:pPr>
              <w:rPr>
                <w:rFonts w:cs="宋体" w:asciiTheme="minorEastAsia" w:hAnsiTheme="minorEastAsia"/>
                <w:color w:val="000000" w:themeColor="text1"/>
                <w:kern w:val="0"/>
                <w:sz w:val="21"/>
                <w:szCs w:val="21"/>
                <w14:textFill>
                  <w14:solidFill>
                    <w14:schemeClr w14:val="tx1"/>
                  </w14:solidFill>
                </w14:textFill>
              </w:rPr>
            </w:pPr>
          </w:p>
          <w:p>
            <w:pPr>
              <w:jc w:val="center"/>
              <w:rPr>
                <w:rFonts w:cs="宋体" w:asciiTheme="minorEastAsia" w:hAnsiTheme="minorEastAsia"/>
                <w:color w:val="000000" w:themeColor="text1"/>
                <w:kern w:val="0"/>
                <w:szCs w:val="21"/>
                <w14:textFill>
                  <w14:solidFill>
                    <w14:schemeClr w14:val="tx1"/>
                  </w14:solidFill>
                </w14:textFill>
              </w:rPr>
            </w:pPr>
          </w:p>
          <w:p>
            <w:pPr>
              <w:jc w:val="center"/>
              <w:rPr>
                <w:rFonts w:cs="宋体" w:asciiTheme="minorEastAsia" w:hAnsiTheme="minorEastAsia"/>
                <w:color w:val="000000" w:themeColor="text1"/>
                <w:kern w:val="0"/>
                <w:szCs w:val="21"/>
                <w14:textFill>
                  <w14:solidFill>
                    <w14:schemeClr w14:val="tx1"/>
                  </w14:solidFill>
                </w14:textFill>
              </w:rPr>
            </w:pPr>
          </w:p>
          <w:p>
            <w:pPr>
              <w:jc w:val="center"/>
              <w:rPr>
                <w:rFonts w:cs="宋体" w:asciiTheme="minorEastAsia" w:hAnsiTheme="minorEastAsia"/>
                <w:color w:val="000000" w:themeColor="text1"/>
                <w:kern w:val="0"/>
                <w:szCs w:val="21"/>
                <w14:textFill>
                  <w14:solidFill>
                    <w14:schemeClr w14:val="tx1"/>
                  </w14:solidFill>
                </w14:textFill>
              </w:rPr>
            </w:pPr>
          </w:p>
          <w:p>
            <w:pPr>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菜</w:t>
            </w:r>
          </w:p>
          <w:p>
            <w:pPr>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单</w:t>
            </w:r>
          </w:p>
          <w:p>
            <w:pPr>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 w:val="21"/>
                <w:szCs w:val="21"/>
                <w14:textFill>
                  <w14:solidFill>
                    <w14:schemeClr w14:val="tx1"/>
                  </w14:solidFill>
                </w14:textFill>
              </w:rPr>
              <w:t>与</w:t>
            </w:r>
          </w:p>
          <w:p>
            <w:pPr>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 w:val="21"/>
                <w:szCs w:val="21"/>
                <w14:textFill>
                  <w14:solidFill>
                    <w14:schemeClr w14:val="tx1"/>
                  </w14:solidFill>
                </w14:textFill>
              </w:rPr>
              <w:t>菜</w:t>
            </w:r>
          </w:p>
          <w:p>
            <w:pPr>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 w:val="21"/>
                <w:szCs w:val="21"/>
                <w14:textFill>
                  <w14:solidFill>
                    <w14:schemeClr w14:val="tx1"/>
                  </w14:solidFill>
                </w14:textFill>
              </w:rPr>
              <w:t>品</w:t>
            </w:r>
          </w:p>
          <w:p>
            <w:pPr>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 w:val="21"/>
                <w:szCs w:val="21"/>
                <w14:textFill>
                  <w14:solidFill>
                    <w14:schemeClr w14:val="tx1"/>
                  </w14:solidFill>
                </w14:textFill>
              </w:rPr>
              <w:t>管</w:t>
            </w:r>
          </w:p>
          <w:p>
            <w:pPr>
              <w:jc w:val="center"/>
              <w:rPr>
                <w:rFonts w:cs="宋体" w:asciiTheme="minorEastAsia" w:hAnsiTheme="minorEastAsia"/>
                <w:color w:val="000000" w:themeColor="text1"/>
                <w:kern w:val="0"/>
                <w:sz w:val="21"/>
                <w:szCs w:val="21"/>
                <w14:textFill>
                  <w14:solidFill>
                    <w14:schemeClr w14:val="tx1"/>
                  </w14:solidFill>
                </w14:textFill>
              </w:rPr>
            </w:pPr>
            <w:r>
              <w:rPr>
                <w:rFonts w:hint="eastAsia" w:cs="宋体" w:asciiTheme="minorEastAsia" w:hAnsiTheme="minorEastAsia"/>
                <w:color w:val="000000" w:themeColor="text1"/>
                <w:kern w:val="0"/>
                <w:sz w:val="21"/>
                <w:szCs w:val="21"/>
                <w14:textFill>
                  <w14:solidFill>
                    <w14:schemeClr w14:val="tx1"/>
                  </w14:solidFill>
                </w14:textFill>
              </w:rPr>
              <w:t>理</w:t>
            </w: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菜单按照《餐饮食品营养标识指南》进行营养标识，建立菜品的能量、脂肪、钠含量信息库，鼓励对菜品中油、盐含量实施分级标识。</w:t>
            </w:r>
          </w:p>
        </w:tc>
        <w:tc>
          <w:tcPr>
            <w:tcW w:w="1365" w:type="dxa"/>
            <w:vMerge w:val="restart"/>
          </w:tcPr>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p>
          <w:p>
            <w:pPr>
              <w:snapToGrid w:val="0"/>
              <w:contextualSpacing/>
              <w:jc w:val="left"/>
              <w:rPr>
                <w:rFonts w:cs="宋体" w:asciiTheme="minorEastAsia" w:hAnsiTheme="minorEastAsia"/>
                <w:color w:val="000000" w:themeColor="text1"/>
                <w:kern w:val="0"/>
                <w:sz w:val="20"/>
                <w:szCs w:val="21"/>
                <w14:textFill>
                  <w14:solidFill>
                    <w14:schemeClr w14:val="tx1"/>
                  </w14:solidFill>
                </w14:textFill>
              </w:rPr>
            </w:pPr>
            <w:r>
              <w:rPr>
                <w:rFonts w:cs="宋体" w:asciiTheme="minorEastAsia" w:hAnsiTheme="minorEastAsia"/>
                <w:color w:val="000000" w:themeColor="text1"/>
                <w:kern w:val="0"/>
                <w:sz w:val="20"/>
                <w:szCs w:val="21"/>
                <w14:textFill>
                  <w14:solidFill>
                    <w14:schemeClr w14:val="tx1"/>
                  </w14:solidFill>
                </w14:textFill>
              </w:rPr>
              <w:t>现场查看</w:t>
            </w: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cs="宋体" w:asciiTheme="minorEastAsia" w:hAnsiTheme="minorEastAsia"/>
                <w:color w:val="000000" w:themeColor="text1"/>
                <w:kern w:val="0"/>
                <w:sz w:val="20"/>
                <w:szCs w:val="21"/>
                <w14:textFill>
                  <w14:solidFill>
                    <w14:schemeClr w14:val="tx1"/>
                  </w14:solidFill>
                </w14:textFill>
              </w:rPr>
              <w:t>A级餐厅，菜单中30%及以上的菜品实施油、盐含量分级标识。B级餐厅10%及以上的菜品实施分级标识。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鼓励食物多样、平衡膳食，菜单中提供全谷物、奶类、新鲜水果、低糖或无糖饮料等供消费者选择。</w:t>
            </w:r>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建立餐厅油、盐、高钠调味料适用登记制度，并进行人均消费量统计，逐步减少每份菜品的油盐用量或就餐者人均油盐摄入量。</w:t>
            </w:r>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A级餐厅必须满足；B级餐厅必须具备人均消费量统计数据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不断创新改良菜品，对于低盐、低脂菜品进行醒目标示，增加菜单中低盐、低脂菜品比例。</w:t>
            </w:r>
            <w:bookmarkStart w:id="0" w:name="_GoBack"/>
            <w:bookmarkEnd w:id="0"/>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A级餐厅顾客接受度高的低盐、低脂菜品至少有5道，并逐年增加低盐、低脂菜品比例；B级餐厅顾客接受度高的低盐、低脂菜品至少有2道，并逐年增加低盐、低脂菜品比例。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菜单和菜品设计体现“能量平衡、营养均衡理念”的分餐服务。</w:t>
            </w:r>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根据菜品营养特点组合搭配出适合不同消费者需求的餐食推荐。</w:t>
            </w:r>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ascii="Times New Roman"/>
                <w:color w:val="000000"/>
                <w:sz w:val="22"/>
                <w:szCs w:val="24"/>
              </w:rPr>
            </w:pPr>
            <w:r>
              <w:rPr>
                <w:rFonts w:hint="eastAsia" w:cs="宋体" w:asciiTheme="minorEastAsia" w:hAnsiTheme="minorEastAsia"/>
                <w:color w:val="000000" w:themeColor="text1"/>
                <w:kern w:val="0"/>
                <w:sz w:val="22"/>
                <w:szCs w:val="24"/>
                <w14:textFill>
                  <w14:solidFill>
                    <w14:schemeClr w14:val="tx1"/>
                  </w14:solidFill>
                </w14:textFill>
              </w:rPr>
              <w:t>推出适合老年人、儿童、肥胖者、高血压、糖尿病等特殊人群的菜品，并进行营养特点明示。</w:t>
            </w:r>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A级餐厅必须具备的能力；B级餐厅应具有至少2类特殊人群的菜品。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jc w:val="center"/>
              <w:rPr>
                <w:rFonts w:cs="宋体" w:asciiTheme="minorEastAsia" w:hAnsiTheme="minorEastAsia"/>
                <w:color w:val="000000" w:themeColor="text1"/>
                <w:kern w:val="0"/>
                <w:sz w:val="21"/>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食材和</w:t>
            </w:r>
          </w:p>
          <w:p>
            <w:pPr>
              <w:jc w:val="center"/>
              <w:rPr>
                <w:rFonts w:cs="宋体" w:asciiTheme="minorEastAsia" w:hAnsiTheme="minorEastAsia"/>
                <w:color w:val="000000" w:themeColor="text1"/>
                <w:kern w:val="0"/>
                <w:sz w:val="2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烹饪</w:t>
            </w: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 xml:space="preserve">食材种类丰富、新鲜，减少腌制、腊制及动物油脂类食材的使用。 </w:t>
            </w:r>
          </w:p>
        </w:tc>
        <w:tc>
          <w:tcPr>
            <w:tcW w:w="1365" w:type="dxa"/>
            <w:vMerge w:val="restart"/>
          </w:tcPr>
          <w:p>
            <w:pPr>
              <w:rPr>
                <w:rFonts w:cs="宋体" w:asciiTheme="minorEastAsia" w:hAnsiTheme="minorEastAsia"/>
                <w:color w:val="000000" w:themeColor="text1"/>
                <w:kern w:val="0"/>
                <w:sz w:val="20"/>
                <w:szCs w:val="21"/>
                <w14:textFill>
                  <w14:solidFill>
                    <w14:schemeClr w14:val="tx1"/>
                  </w14:solidFill>
                </w14:textFill>
              </w:rPr>
            </w:pPr>
          </w:p>
          <w:p>
            <w:pPr>
              <w:rPr>
                <w:rFonts w:cs="宋体" w:asciiTheme="minorEastAsia" w:hAnsiTheme="minorEastAsia"/>
                <w:color w:val="000000" w:themeColor="text1"/>
                <w:kern w:val="0"/>
                <w:sz w:val="20"/>
                <w:szCs w:val="21"/>
                <w14:textFill>
                  <w14:solidFill>
                    <w14:schemeClr w14:val="tx1"/>
                  </w14:solidFill>
                </w14:textFill>
              </w:rPr>
            </w:pPr>
            <w:r>
              <w:rPr>
                <w:rFonts w:cs="宋体" w:asciiTheme="minorEastAsia" w:hAnsiTheme="minorEastAsia"/>
                <w:color w:val="000000" w:themeColor="text1"/>
                <w:kern w:val="0"/>
                <w:sz w:val="20"/>
                <w:szCs w:val="21"/>
                <w14:textFill>
                  <w14:solidFill>
                    <w14:schemeClr w14:val="tx1"/>
                  </w14:solidFill>
                </w14:textFill>
              </w:rPr>
              <w:t>现场查看</w:t>
            </w: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vAlign w:val="center"/>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菜品烹饪方法要符合营养健康原则。烹饪和加工环节，鼓励优先采用减少食物营养成分损失和保持自然风味的烹饪方法。</w:t>
            </w:r>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04" w:type="dxa"/>
            <w:vMerge w:val="restart"/>
          </w:tcPr>
          <w:p>
            <w:pPr>
              <w:ind w:firstLine="200" w:firstLineChars="100"/>
              <w:rPr>
                <w:rFonts w:cs="宋体" w:asciiTheme="minorEastAsia" w:hAnsiTheme="minorEastAsia"/>
                <w:color w:val="000000" w:themeColor="text1"/>
                <w:kern w:val="0"/>
                <w:sz w:val="20"/>
                <w:szCs w:val="21"/>
                <w14:textFill>
                  <w14:solidFill>
                    <w14:schemeClr w14:val="tx1"/>
                  </w14:solidFill>
                </w14:textFill>
              </w:rPr>
            </w:pPr>
          </w:p>
          <w:p>
            <w:pPr>
              <w:rPr>
                <w:rFonts w:cs="宋体" w:asciiTheme="minorEastAsia" w:hAnsiTheme="minorEastAsia"/>
                <w:color w:val="000000" w:themeColor="text1"/>
                <w:kern w:val="0"/>
                <w:szCs w:val="21"/>
                <w14:textFill>
                  <w14:solidFill>
                    <w14:schemeClr w14:val="tx1"/>
                  </w14:solidFill>
                </w14:textFill>
              </w:rPr>
            </w:pPr>
          </w:p>
          <w:p>
            <w:pPr>
              <w:rPr>
                <w:rFonts w:cs="宋体" w:asciiTheme="minorEastAsia" w:hAnsiTheme="minorEastAsia"/>
                <w:color w:val="000000" w:themeColor="text1"/>
                <w:kern w:val="0"/>
                <w:szCs w:val="21"/>
                <w14:textFill>
                  <w14:solidFill>
                    <w14:schemeClr w14:val="tx1"/>
                  </w14:solidFill>
                </w14:textFill>
              </w:rPr>
            </w:pPr>
          </w:p>
          <w:p>
            <w:pPr>
              <w:jc w:val="center"/>
              <w:rPr>
                <w:rFonts w:cs="宋体" w:asciiTheme="minorEastAsia" w:hAnsiTheme="minorEastAsia"/>
                <w:color w:val="000000" w:themeColor="text1"/>
                <w:kern w:val="0"/>
                <w:sz w:val="21"/>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供</w:t>
            </w:r>
          </w:p>
          <w:p>
            <w:pPr>
              <w:jc w:val="center"/>
              <w:rPr>
                <w:rFonts w:cs="宋体" w:asciiTheme="minorEastAsia" w:hAnsiTheme="minorEastAsia"/>
                <w:color w:val="000000" w:themeColor="text1"/>
                <w:kern w:val="0"/>
                <w:sz w:val="20"/>
                <w:szCs w:val="21"/>
                <w14:textFill>
                  <w14:solidFill>
                    <w14:schemeClr w14:val="tx1"/>
                  </w14:solidFill>
                </w14:textFill>
              </w:rPr>
            </w:pPr>
            <w:r>
              <w:rPr>
                <w:rFonts w:cs="宋体" w:asciiTheme="minorEastAsia" w:hAnsiTheme="minorEastAsia"/>
                <w:color w:val="000000" w:themeColor="text1"/>
                <w:kern w:val="0"/>
                <w:sz w:val="21"/>
                <w:szCs w:val="21"/>
                <w14:textFill>
                  <w14:solidFill>
                    <w14:schemeClr w14:val="tx1"/>
                  </w14:solidFill>
                </w14:textFill>
              </w:rPr>
              <w:t>餐</w:t>
            </w:r>
          </w:p>
        </w:tc>
        <w:tc>
          <w:tcPr>
            <w:tcW w:w="7716" w:type="dxa"/>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消费者点菜过程中，服务人员应当提出合理膳食的点餐建议，推荐低钠、低脂菜品，并引导消费者者实施光盘行动，不酗酒。</w:t>
            </w:r>
          </w:p>
        </w:tc>
        <w:tc>
          <w:tcPr>
            <w:tcW w:w="1365" w:type="dxa"/>
            <w:vMerge w:val="restart"/>
          </w:tcPr>
          <w:p>
            <w:pPr>
              <w:rPr>
                <w:rFonts w:cs="宋体" w:asciiTheme="minorEastAsia" w:hAnsiTheme="minorEastAsia"/>
                <w:color w:val="000000" w:themeColor="text1"/>
                <w:kern w:val="0"/>
                <w:sz w:val="20"/>
                <w:szCs w:val="21"/>
                <w14:textFill>
                  <w14:solidFill>
                    <w14:schemeClr w14:val="tx1"/>
                  </w14:solidFill>
                </w14:textFill>
              </w:rPr>
            </w:pPr>
          </w:p>
          <w:p>
            <w:pPr>
              <w:rPr>
                <w:rFonts w:cs="宋体" w:asciiTheme="minorEastAsia" w:hAnsiTheme="minorEastAsia"/>
                <w:color w:val="000000" w:themeColor="text1"/>
                <w:kern w:val="0"/>
                <w:sz w:val="20"/>
                <w:szCs w:val="21"/>
                <w14:textFill>
                  <w14:solidFill>
                    <w14:schemeClr w14:val="tx1"/>
                  </w14:solidFill>
                </w14:textFill>
              </w:rPr>
            </w:pPr>
          </w:p>
          <w:p>
            <w:pPr>
              <w:rPr>
                <w:rFonts w:cs="宋体" w:asciiTheme="minorEastAsia" w:hAnsiTheme="minorEastAsia"/>
                <w:color w:val="000000" w:themeColor="text1"/>
                <w:kern w:val="0"/>
                <w:sz w:val="20"/>
                <w:szCs w:val="21"/>
                <w14:textFill>
                  <w14:solidFill>
                    <w14:schemeClr w14:val="tx1"/>
                  </w14:solidFill>
                </w14:textFill>
              </w:rPr>
            </w:pPr>
          </w:p>
          <w:p>
            <w:pPr>
              <w:rPr>
                <w:rFonts w:cs="宋体" w:asciiTheme="minorEastAsia" w:hAnsiTheme="minorEastAsia"/>
                <w:color w:val="000000" w:themeColor="text1"/>
                <w:kern w:val="0"/>
                <w:sz w:val="20"/>
                <w:szCs w:val="21"/>
                <w14:textFill>
                  <w14:solidFill>
                    <w14:schemeClr w14:val="tx1"/>
                  </w14:solidFill>
                </w14:textFill>
              </w:rPr>
            </w:pPr>
            <w:r>
              <w:rPr>
                <w:rFonts w:cs="宋体" w:asciiTheme="minorEastAsia" w:hAnsiTheme="minorEastAsia"/>
                <w:color w:val="000000" w:themeColor="text1"/>
                <w:kern w:val="0"/>
                <w:sz w:val="20"/>
                <w:szCs w:val="21"/>
                <w14:textFill>
                  <w14:solidFill>
                    <w14:schemeClr w14:val="tx1"/>
                  </w14:solidFill>
                </w14:textFill>
              </w:rPr>
              <w:t>现场查看</w:t>
            </w:r>
          </w:p>
        </w:tc>
        <w:tc>
          <w:tcPr>
            <w:tcW w:w="4374" w:type="dxa"/>
            <w:vAlign w:val="center"/>
          </w:tcPr>
          <w:p>
            <w:pPr>
              <w:rPr>
                <w:rFonts w:ascii="宋体" w:eastAsia="宋体" w:cs="宋体"/>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服务人员结合菜单，主动介绍菜品营养特点，并提示顾客菜品烹饪中可根据需要减少产品中油盐使用量。</w:t>
            </w:r>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依据餐厅和菜品特点，实施分餐制。采用按位上餐，每道菜品器皿内配备公勺或公夹、并在餐桌上摆放与顾客餐具显著不同的公筷、公勺等分餐工具，服务员使用专用餐具或一次性餐具进行配餐等方式实现分餐。</w:t>
            </w:r>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ascii="宋体" w:eastAsia="宋体" w:cs="宋体"/>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A级餐厅必须满足；B级餐厅保证有公勺公筷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7716" w:type="dxa"/>
          </w:tcPr>
          <w:p>
            <w:pPr>
              <w:snapToGrid w:val="0"/>
              <w:rPr>
                <w:rFonts w:cs="宋体" w:asciiTheme="minorEastAsia" w:hAnsiTheme="minorEastAsia"/>
                <w:color w:val="000000" w:themeColor="text1"/>
                <w:kern w:val="0"/>
                <w:sz w:val="22"/>
                <w:szCs w:val="24"/>
                <w14:textFill>
                  <w14:solidFill>
                    <w14:schemeClr w14:val="tx1"/>
                  </w14:solidFill>
                </w14:textFill>
              </w:rPr>
            </w:pPr>
            <w:r>
              <w:rPr>
                <w:rFonts w:hint="eastAsia" w:cs="宋体" w:asciiTheme="minorEastAsia" w:hAnsiTheme="minorEastAsia"/>
                <w:color w:val="000000" w:themeColor="text1"/>
                <w:kern w:val="0"/>
                <w:sz w:val="22"/>
                <w:szCs w:val="24"/>
                <w14:textFill>
                  <w14:solidFill>
                    <w14:schemeClr w14:val="tx1"/>
                  </w14:solidFill>
                </w14:textFill>
              </w:rPr>
              <w:t>主动销售小份或者半份菜品、经济型套餐等。</w:t>
            </w:r>
          </w:p>
        </w:tc>
        <w:tc>
          <w:tcPr>
            <w:tcW w:w="1365" w:type="dxa"/>
            <w:vMerge w:val="continue"/>
          </w:tcPr>
          <w:p>
            <w:pPr>
              <w:rPr>
                <w:rFonts w:cs="宋体" w:asciiTheme="minorEastAsia" w:hAnsiTheme="minorEastAsia"/>
                <w:color w:val="000000" w:themeColor="text1"/>
                <w:kern w:val="0"/>
                <w:sz w:val="20"/>
                <w:szCs w:val="21"/>
                <w14:textFill>
                  <w14:solidFill>
                    <w14:schemeClr w14:val="tx1"/>
                  </w14:solidFill>
                </w14:textFill>
              </w:rPr>
            </w:pPr>
          </w:p>
        </w:tc>
        <w:tc>
          <w:tcPr>
            <w:tcW w:w="4374" w:type="dxa"/>
            <w:vAlign w:val="center"/>
          </w:tcPr>
          <w:p>
            <w:pPr>
              <w:rPr>
                <w:rFonts w:eastAsia="宋体" w:cs="宋体" w:asciiTheme="minorEastAsia" w:hAnsiTheme="minorEastAsia"/>
                <w:color w:val="000000" w:themeColor="text1"/>
                <w:kern w:val="0"/>
                <w:sz w:val="20"/>
                <w:szCs w:val="21"/>
                <w14:textFill>
                  <w14:solidFill>
                    <w14:schemeClr w14:val="tx1"/>
                  </w14:solidFill>
                </w14:textFill>
              </w:rPr>
            </w:pPr>
            <w:r>
              <w:rPr>
                <w:rFonts w:hint="eastAsia" w:ascii="宋体" w:eastAsia="宋体" w:cs="宋体"/>
                <w:color w:val="000000" w:themeColor="text1"/>
                <w:kern w:val="0"/>
                <w:sz w:val="20"/>
                <w:szCs w:val="21"/>
                <w14:textFill>
                  <w14:solidFill>
                    <w14:schemeClr w14:val="tx1"/>
                  </w14:solidFill>
                </w14:textFill>
              </w:rPr>
              <w:t>A、B级餐厅必须满足</w:t>
            </w:r>
          </w:p>
        </w:tc>
      </w:tr>
    </w:tbl>
    <w:p>
      <w:pPr>
        <w:adjustRightInd w:val="0"/>
        <w:snapToGrid w:val="0"/>
        <w:rPr>
          <w:rFonts w:cs="宋体" w:asciiTheme="minorEastAsia" w:hAnsiTheme="minorEastAsia"/>
          <w:color w:val="000000" w:themeColor="text1"/>
          <w:szCs w:val="21"/>
          <w14:textFill>
            <w14:solidFill>
              <w14:schemeClr w14:val="tx1"/>
            </w14:solidFill>
          </w14:textFill>
        </w:rPr>
      </w:pPr>
    </w:p>
    <w:p>
      <w:pPr>
        <w:adjustRightInd w:val="0"/>
        <w:snapToGrid w:val="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评价</w:t>
      </w:r>
      <w:r>
        <w:rPr>
          <w:rFonts w:hint="eastAsia" w:ascii="仿宋" w:hAnsi="仿宋" w:eastAsia="仿宋" w:cs="宋体"/>
          <w:color w:val="000000" w:themeColor="text1"/>
          <w:sz w:val="32"/>
          <w:szCs w:val="32"/>
          <w14:textFill>
            <w14:solidFill>
              <w14:schemeClr w14:val="tx1"/>
            </w14:solidFill>
          </w14:textFill>
        </w:rPr>
        <w:t>程序：</w:t>
      </w:r>
    </w:p>
    <w:p>
      <w:pPr>
        <w:adjustRightInd w:val="0"/>
        <w:snapToGrid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1</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等级。</w:t>
      </w:r>
    </w:p>
    <w:p>
      <w:pPr>
        <w:adjustRightInd w:val="0"/>
        <w:snapToGrid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由评估人员按照上表进行现场考核并评估，满足A级条件的，评定为A;满足B级条件的，评定为B；不能满足上述要求的，不作为营养健康餐厅评定。</w:t>
      </w:r>
    </w:p>
    <w:p>
      <w:pPr>
        <w:pStyle w:val="12"/>
        <w:tabs>
          <w:tab w:val="left" w:pos="900"/>
          <w:tab w:val="left" w:pos="901"/>
        </w:tabs>
        <w:autoSpaceDE w:val="0"/>
        <w:autoSpaceDN w:val="0"/>
        <w:adjustRightInd w:val="0"/>
        <w:snapToGrid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w:t>
      </w:r>
      <w:r>
        <w:rPr>
          <w:rFonts w:hint="default" w:ascii="Times New Roman" w:hAnsi="Times New Roman" w:eastAsia="仿宋" w:cs="Times New Roman"/>
          <w:color w:val="000000" w:themeColor="text1"/>
          <w:sz w:val="32"/>
          <w:szCs w:val="32"/>
          <w14:textFill>
            <w14:solidFill>
              <w14:schemeClr w14:val="tx1"/>
            </w14:solidFill>
          </w14:textFill>
        </w:rPr>
        <w:t>抽查和监督。</w:t>
      </w:r>
    </w:p>
    <w:p>
      <w:pPr>
        <w:pStyle w:val="12"/>
        <w:tabs>
          <w:tab w:val="left" w:pos="900"/>
          <w:tab w:val="left" w:pos="901"/>
        </w:tabs>
        <w:autoSpaceDE w:val="0"/>
        <w:autoSpaceDN w:val="0"/>
        <w:adjustRightInd w:val="0"/>
        <w:snapToGrid w:val="0"/>
        <w:ind w:firstLine="64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组织考核单位对营养健康餐厅实施不定期抽查</w:t>
      </w:r>
      <w:r>
        <w:rPr>
          <w:rFonts w:hint="default" w:ascii="Times New Roman" w:hAnsi="Times New Roman" w:eastAsia="仿宋" w:cs="Times New Roman"/>
          <w:color w:val="000000" w:themeColor="text1"/>
          <w:sz w:val="32"/>
          <w:szCs w:val="32"/>
          <w14:textFill>
            <w14:solidFill>
              <w14:schemeClr w14:val="tx1"/>
            </w14:solidFill>
          </w14:textFill>
        </w:rPr>
        <w:t>，等级评定为A的，原则上</w:t>
      </w:r>
      <w:r>
        <w:rPr>
          <w:rFonts w:ascii="Times New Roman" w:hAnsi="Times New Roman" w:eastAsia="仿宋" w:cs="Times New Roman"/>
          <w:color w:val="000000" w:themeColor="text1"/>
          <w:sz w:val="32"/>
          <w:szCs w:val="32"/>
          <w14:textFill>
            <w14:solidFill>
              <w14:schemeClr w14:val="tx1"/>
            </w14:solidFill>
          </w14:textFill>
        </w:rPr>
        <w:t>18</w:t>
      </w:r>
      <w:r>
        <w:rPr>
          <w:rFonts w:hint="default" w:ascii="Times New Roman" w:hAnsi="Times New Roman" w:eastAsia="仿宋" w:cs="Times New Roman"/>
          <w:color w:val="000000" w:themeColor="text1"/>
          <w:sz w:val="32"/>
          <w:szCs w:val="32"/>
          <w14:textFill>
            <w14:solidFill>
              <w14:schemeClr w14:val="tx1"/>
            </w14:solidFill>
          </w14:textFill>
        </w:rPr>
        <w:t>个月内至少检查1次；评定为B的，原则上</w:t>
      </w:r>
      <w:r>
        <w:rPr>
          <w:rFonts w:ascii="Times New Roman" w:hAnsi="Times New Roman" w:eastAsia="仿宋" w:cs="Times New Roman"/>
          <w:color w:val="000000" w:themeColor="text1"/>
          <w:sz w:val="32"/>
          <w:szCs w:val="32"/>
          <w14:textFill>
            <w14:solidFill>
              <w14:schemeClr w14:val="tx1"/>
            </w14:solidFill>
          </w14:textFill>
        </w:rPr>
        <w:t>12</w:t>
      </w:r>
      <w:r>
        <w:rPr>
          <w:rFonts w:hint="default" w:ascii="Times New Roman" w:hAnsi="Times New Roman" w:eastAsia="仿宋" w:cs="Times New Roman"/>
          <w:color w:val="000000" w:themeColor="text1"/>
          <w:sz w:val="32"/>
          <w:szCs w:val="32"/>
          <w14:textFill>
            <w14:solidFill>
              <w14:schemeClr w14:val="tx1"/>
            </w14:solidFill>
          </w14:textFill>
        </w:rPr>
        <w:t>个月内至少检查1次。</w:t>
      </w:r>
    </w:p>
    <w:p>
      <w:pPr>
        <w:pStyle w:val="12"/>
        <w:tabs>
          <w:tab w:val="left" w:pos="900"/>
          <w:tab w:val="left" w:pos="901"/>
        </w:tabs>
        <w:autoSpaceDE w:val="0"/>
        <w:autoSpaceDN w:val="0"/>
        <w:adjustRightInd w:val="0"/>
        <w:snapToGrid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w:t>
      </w:r>
      <w:r>
        <w:rPr>
          <w:rFonts w:hint="default" w:ascii="Times New Roman" w:hAnsi="Times New Roman" w:eastAsia="仿宋" w:cs="Times New Roman"/>
          <w:color w:val="000000" w:themeColor="text1"/>
          <w:sz w:val="32"/>
          <w:szCs w:val="32"/>
          <w14:textFill>
            <w14:solidFill>
              <w14:schemeClr w14:val="tx1"/>
            </w14:solidFill>
          </w14:textFill>
        </w:rPr>
        <w:t>等级调整和取消。</w:t>
      </w:r>
    </w:p>
    <w:p>
      <w:pPr>
        <w:adjustRightInd w:val="0"/>
        <w:snapToGrid w:val="0"/>
        <w:ind w:firstLine="640" w:firstLineChars="200"/>
        <w:rPr>
          <w:rFonts w:ascii="Times New Roman" w:hAnsi="Times New Roman" w:eastAsia="仿宋" w:cs="Times New Roman"/>
          <w:kern w:val="0"/>
          <w:sz w:val="32"/>
          <w:szCs w:val="32"/>
        </w:rPr>
      </w:pPr>
      <w:r>
        <w:rPr>
          <w:rFonts w:hint="default" w:ascii="Times New Roman" w:hAnsi="Times New Roman" w:eastAsia="仿宋" w:cs="Times New Roman"/>
          <w:sz w:val="32"/>
          <w:szCs w:val="32"/>
        </w:rPr>
        <w:t>餐厅每三年实施一次复核，复核满足要求的，保留相应等级；达不到要求的，取消等级或按照满足的相应等级，实施调整</w:t>
      </w:r>
      <w:r>
        <w:rPr>
          <w:rFonts w:hint="default" w:ascii="Times New Roman" w:hAnsi="Times New Roman" w:eastAsia="仿宋" w:cs="Times New Roman"/>
          <w:color w:val="000000" w:themeColor="text1"/>
          <w:sz w:val="32"/>
          <w:szCs w:val="32"/>
          <w14:textFill>
            <w14:solidFill>
              <w14:schemeClr w14:val="tx1"/>
            </w14:solidFill>
          </w14:textFill>
        </w:rPr>
        <w:t>。</w:t>
      </w:r>
    </w:p>
    <w:sectPr>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方正小标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84357901"/>
                          </w:sdtPr>
                          <w:sdtContent>
                            <w:p>
                              <w:pPr>
                                <w:pStyle w:val="4"/>
                                <w:jc w:val="right"/>
                              </w:pPr>
                              <w:r>
                                <w:fldChar w:fldCharType="begin"/>
                              </w:r>
                              <w:r>
                                <w:instrText xml:space="preserve">PAGE   \* MERGEFORMAT</w:instrText>
                              </w:r>
                              <w:r>
                                <w:fldChar w:fldCharType="separate"/>
                              </w:r>
                              <w:r>
                                <w:rPr>
                                  <w:lang w:val="zh-CN"/>
                                </w:rPr>
                                <w:t>-</w:t>
                              </w:r>
                              <w:r>
                                <w:t xml:space="preserve"> 1 -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484357901"/>
                    </w:sdtPr>
                    <w:sdtContent>
                      <w:p>
                        <w:pPr>
                          <w:pStyle w:val="4"/>
                          <w:jc w:val="right"/>
                        </w:pPr>
                        <w:r>
                          <w:fldChar w:fldCharType="begin"/>
                        </w:r>
                        <w:r>
                          <w:instrText xml:space="preserve">PAGE   \* MERGEFORMAT</w:instrText>
                        </w:r>
                        <w:r>
                          <w:fldChar w:fldCharType="separate"/>
                        </w:r>
                        <w:r>
                          <w:rPr>
                            <w:lang w:val="zh-CN"/>
                          </w:rPr>
                          <w:t>-</w:t>
                        </w:r>
                        <w:r>
                          <w:t xml:space="preserve"> 1 -</w:t>
                        </w:r>
                        <w: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EB"/>
    <w:rsid w:val="00007647"/>
    <w:rsid w:val="00032A1F"/>
    <w:rsid w:val="000344D6"/>
    <w:rsid w:val="00036080"/>
    <w:rsid w:val="000E47A6"/>
    <w:rsid w:val="000E679A"/>
    <w:rsid w:val="000E7697"/>
    <w:rsid w:val="0011748E"/>
    <w:rsid w:val="00137366"/>
    <w:rsid w:val="00141BAD"/>
    <w:rsid w:val="00144469"/>
    <w:rsid w:val="00145929"/>
    <w:rsid w:val="00152B93"/>
    <w:rsid w:val="00152DCA"/>
    <w:rsid w:val="00177CDE"/>
    <w:rsid w:val="001856EF"/>
    <w:rsid w:val="001A46CC"/>
    <w:rsid w:val="001D41EF"/>
    <w:rsid w:val="002357F9"/>
    <w:rsid w:val="00240DFF"/>
    <w:rsid w:val="002646B8"/>
    <w:rsid w:val="00287F9D"/>
    <w:rsid w:val="002A0C9F"/>
    <w:rsid w:val="002D2E3F"/>
    <w:rsid w:val="002D60D1"/>
    <w:rsid w:val="0031413D"/>
    <w:rsid w:val="00317A25"/>
    <w:rsid w:val="00323AFD"/>
    <w:rsid w:val="003471DF"/>
    <w:rsid w:val="003779C2"/>
    <w:rsid w:val="003B1F42"/>
    <w:rsid w:val="003D5759"/>
    <w:rsid w:val="003E37B7"/>
    <w:rsid w:val="00473324"/>
    <w:rsid w:val="004742AF"/>
    <w:rsid w:val="0049622D"/>
    <w:rsid w:val="004A1C4A"/>
    <w:rsid w:val="004B348C"/>
    <w:rsid w:val="004C14A4"/>
    <w:rsid w:val="004C2DD8"/>
    <w:rsid w:val="004C6BBF"/>
    <w:rsid w:val="004E2D91"/>
    <w:rsid w:val="004E58F3"/>
    <w:rsid w:val="004E6A58"/>
    <w:rsid w:val="00540C27"/>
    <w:rsid w:val="0058248C"/>
    <w:rsid w:val="005B473D"/>
    <w:rsid w:val="005B74BA"/>
    <w:rsid w:val="005D2BE8"/>
    <w:rsid w:val="00601168"/>
    <w:rsid w:val="00617A15"/>
    <w:rsid w:val="00627EAD"/>
    <w:rsid w:val="00635C6E"/>
    <w:rsid w:val="00636E5E"/>
    <w:rsid w:val="0065752A"/>
    <w:rsid w:val="00693DCF"/>
    <w:rsid w:val="006D2E22"/>
    <w:rsid w:val="006D40EB"/>
    <w:rsid w:val="006E4F2F"/>
    <w:rsid w:val="006E4FA6"/>
    <w:rsid w:val="006E5A76"/>
    <w:rsid w:val="006E68E2"/>
    <w:rsid w:val="006F5A0B"/>
    <w:rsid w:val="00726DB7"/>
    <w:rsid w:val="00757D94"/>
    <w:rsid w:val="007611EB"/>
    <w:rsid w:val="00766C48"/>
    <w:rsid w:val="00775925"/>
    <w:rsid w:val="007C3BA5"/>
    <w:rsid w:val="007D45AD"/>
    <w:rsid w:val="007E00C1"/>
    <w:rsid w:val="007E45D4"/>
    <w:rsid w:val="008004CA"/>
    <w:rsid w:val="00801981"/>
    <w:rsid w:val="00814968"/>
    <w:rsid w:val="00850BE5"/>
    <w:rsid w:val="00857C54"/>
    <w:rsid w:val="008C5EE5"/>
    <w:rsid w:val="008F351D"/>
    <w:rsid w:val="00907DC3"/>
    <w:rsid w:val="009155FF"/>
    <w:rsid w:val="00924B23"/>
    <w:rsid w:val="00963D28"/>
    <w:rsid w:val="0099064E"/>
    <w:rsid w:val="009A0E11"/>
    <w:rsid w:val="009B1214"/>
    <w:rsid w:val="00A0270B"/>
    <w:rsid w:val="00A1019C"/>
    <w:rsid w:val="00A11AD2"/>
    <w:rsid w:val="00A16156"/>
    <w:rsid w:val="00A5657E"/>
    <w:rsid w:val="00AD255E"/>
    <w:rsid w:val="00AE77E6"/>
    <w:rsid w:val="00B16497"/>
    <w:rsid w:val="00B815EF"/>
    <w:rsid w:val="00BA32CA"/>
    <w:rsid w:val="00BD295D"/>
    <w:rsid w:val="00BD443E"/>
    <w:rsid w:val="00BE750D"/>
    <w:rsid w:val="00BE7D37"/>
    <w:rsid w:val="00C259AB"/>
    <w:rsid w:val="00C60533"/>
    <w:rsid w:val="00CA644C"/>
    <w:rsid w:val="00CB24CF"/>
    <w:rsid w:val="00CD3C8E"/>
    <w:rsid w:val="00CE2032"/>
    <w:rsid w:val="00CF1504"/>
    <w:rsid w:val="00CF7572"/>
    <w:rsid w:val="00D03EBE"/>
    <w:rsid w:val="00D20E99"/>
    <w:rsid w:val="00D81EB5"/>
    <w:rsid w:val="00D837DA"/>
    <w:rsid w:val="00DB4255"/>
    <w:rsid w:val="00DD540C"/>
    <w:rsid w:val="00DE5782"/>
    <w:rsid w:val="00E11F21"/>
    <w:rsid w:val="00E20897"/>
    <w:rsid w:val="00E26882"/>
    <w:rsid w:val="00E824C2"/>
    <w:rsid w:val="00E8351B"/>
    <w:rsid w:val="00EE1D22"/>
    <w:rsid w:val="00EF13B8"/>
    <w:rsid w:val="00EF7E93"/>
    <w:rsid w:val="00F01661"/>
    <w:rsid w:val="00F03111"/>
    <w:rsid w:val="00F127A7"/>
    <w:rsid w:val="00F31B9D"/>
    <w:rsid w:val="00FF7600"/>
    <w:rsid w:val="01D51A07"/>
    <w:rsid w:val="02547BEB"/>
    <w:rsid w:val="066C0ABF"/>
    <w:rsid w:val="08DA555E"/>
    <w:rsid w:val="09E03A18"/>
    <w:rsid w:val="0A575C79"/>
    <w:rsid w:val="0AA30BCB"/>
    <w:rsid w:val="0EF07B4B"/>
    <w:rsid w:val="0F54637B"/>
    <w:rsid w:val="13392776"/>
    <w:rsid w:val="163530EC"/>
    <w:rsid w:val="180F324C"/>
    <w:rsid w:val="18C50338"/>
    <w:rsid w:val="1AD832A4"/>
    <w:rsid w:val="1B1A6566"/>
    <w:rsid w:val="1F934494"/>
    <w:rsid w:val="203B706A"/>
    <w:rsid w:val="21D307D2"/>
    <w:rsid w:val="28CF61E2"/>
    <w:rsid w:val="29E160CE"/>
    <w:rsid w:val="309F44BD"/>
    <w:rsid w:val="316A5EEB"/>
    <w:rsid w:val="32396755"/>
    <w:rsid w:val="347908E5"/>
    <w:rsid w:val="353027C0"/>
    <w:rsid w:val="35D1669C"/>
    <w:rsid w:val="377201D9"/>
    <w:rsid w:val="39065BD4"/>
    <w:rsid w:val="3A246AB3"/>
    <w:rsid w:val="3EE94AE2"/>
    <w:rsid w:val="3FDB1ED9"/>
    <w:rsid w:val="45DE54FB"/>
    <w:rsid w:val="46A171EA"/>
    <w:rsid w:val="488456D5"/>
    <w:rsid w:val="4A501321"/>
    <w:rsid w:val="4BD974DC"/>
    <w:rsid w:val="4D5F3582"/>
    <w:rsid w:val="54470923"/>
    <w:rsid w:val="56F51E8C"/>
    <w:rsid w:val="5715757F"/>
    <w:rsid w:val="595E4628"/>
    <w:rsid w:val="5A421B2D"/>
    <w:rsid w:val="5A6956E2"/>
    <w:rsid w:val="5C1F12E4"/>
    <w:rsid w:val="5C634EF0"/>
    <w:rsid w:val="5F0860C6"/>
    <w:rsid w:val="68180785"/>
    <w:rsid w:val="690C0C18"/>
    <w:rsid w:val="6ACD2E54"/>
    <w:rsid w:val="6B7C479D"/>
    <w:rsid w:val="6DFC16F6"/>
    <w:rsid w:val="6F4924A7"/>
    <w:rsid w:val="70F81AD3"/>
    <w:rsid w:val="73C91606"/>
    <w:rsid w:val="747E4537"/>
    <w:rsid w:val="769A6517"/>
    <w:rsid w:val="793B6C71"/>
    <w:rsid w:val="7D46614E"/>
    <w:rsid w:val="7DA50971"/>
    <w:rsid w:val="7EDD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2"/>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99"/>
    <w:pPr>
      <w:ind w:firstLine="420" w:firstLineChars="200"/>
    </w:pPr>
  </w:style>
  <w:style w:type="paragraph" w:customStyle="1" w:styleId="13">
    <w:name w:val="章标题"/>
    <w:next w:val="14"/>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16">
    <w:name w:val="页眉 字符"/>
    <w:basedOn w:val="10"/>
    <w:link w:val="5"/>
    <w:qFormat/>
    <w:uiPriority w:val="99"/>
    <w:rPr>
      <w:sz w:val="18"/>
      <w:szCs w:val="18"/>
    </w:rPr>
  </w:style>
  <w:style w:type="character" w:customStyle="1" w:styleId="17">
    <w:name w:val="页脚 字符"/>
    <w:basedOn w:val="10"/>
    <w:link w:val="4"/>
    <w:qFormat/>
    <w:uiPriority w:val="99"/>
    <w:rPr>
      <w:sz w:val="18"/>
      <w:szCs w:val="18"/>
    </w:rPr>
  </w:style>
  <w:style w:type="character" w:customStyle="1" w:styleId="18">
    <w:name w:val="批注框文本 字符"/>
    <w:basedOn w:val="10"/>
    <w:link w:val="3"/>
    <w:semiHidden/>
    <w:qFormat/>
    <w:uiPriority w:val="99"/>
    <w:rPr>
      <w:sz w:val="18"/>
      <w:szCs w:val="18"/>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20">
    <w:name w:val="Table Paragraph"/>
    <w:basedOn w:val="1"/>
    <w:qFormat/>
    <w:uiPriority w:val="1"/>
    <w:pPr>
      <w:autoSpaceDE w:val="0"/>
      <w:autoSpaceDN w:val="0"/>
      <w:jc w:val="left"/>
    </w:pPr>
    <w:rPr>
      <w:rFonts w:ascii="PMingLiU" w:hAnsi="PMingLiU" w:eastAsia="PMingLiU" w:cs="PMingLiU"/>
      <w:kern w:val="0"/>
      <w:sz w:val="22"/>
      <w:lang w:val="zh-CN" w:bidi="zh-CN"/>
    </w:rPr>
  </w:style>
  <w:style w:type="character" w:customStyle="1" w:styleId="21">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7"/>
    <w:semiHidden/>
    <w:qFormat/>
    <w:uiPriority w:val="99"/>
    <w:rPr>
      <w:rFonts w:asciiTheme="minorHAnsi" w:hAnsiTheme="minorHAnsi" w:eastAsiaTheme="minorEastAsia" w:cstheme="minorBidi"/>
      <w:b/>
      <w:bCs/>
      <w:kern w:val="2"/>
      <w:sz w:val="21"/>
      <w:szCs w:val="22"/>
    </w:rPr>
  </w:style>
  <w:style w:type="paragraph" w:customStyle="1" w:styleId="2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BA5A9-722D-4CFD-BF1B-1C1BC5B9AB02}">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644</Words>
  <Characters>3671</Characters>
  <Lines>30</Lines>
  <Paragraphs>8</Paragraphs>
  <TotalTime>20</TotalTime>
  <ScaleCrop>false</ScaleCrop>
  <LinksUpToDate>false</LinksUpToDate>
  <CharactersWithSpaces>4307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2020-04-24T01:58:00Z</dcterms:created>
  <dc:creator>王 静</dc:creator>
  <cp:lastModifiedBy>Ok</cp:lastModifiedBy>
  <cp:lastPrinted>2020-03-30T06:36:00Z</cp:lastPrinted>
  <dcterms:modified xsi:type="dcterms:W3CDTF">2020-06-22T07:16:19Z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